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76D0DC" w14:textId="130D11D5" w:rsidR="00FC02AD" w:rsidRDefault="00FC02AD">
      <w:pPr>
        <w:rPr>
          <w:b/>
          <w:bCs/>
        </w:rPr>
      </w:pPr>
      <w:r>
        <w:rPr>
          <w:b/>
          <w:bCs/>
        </w:rPr>
        <w:t>In de handreiking worden verschillende aanpakken beschreven over hoe plancapaciteit in kaart te brengen. Omdat niet altijd iedereen op de hoogte is van bepaalde werkwijze wordt op deze pagina ingegaan op enkele werkwijze. Deze bieden een houvast en denkrichting in het verzamelen en in beeld brengen van de gegevens.</w:t>
      </w:r>
    </w:p>
    <w:p w14:paraId="21A3878B" w14:textId="7771E51A" w:rsidR="00FC02AD" w:rsidRPr="00FC02AD" w:rsidRDefault="00FC02AD" w:rsidP="00FC02AD">
      <w:pPr>
        <w:pStyle w:val="Kop1"/>
      </w:pPr>
      <w:bookmarkStart w:id="0" w:name="_Toc20852240"/>
      <w:r w:rsidRPr="00FC02AD">
        <w:t>Hoe gegevens uit ruimtelijke plannen.nl te halen?</w:t>
      </w:r>
      <w:bookmarkEnd w:id="0"/>
      <w:r w:rsidR="009704F2">
        <w:t xml:space="preserve"> </w:t>
      </w:r>
      <w:bookmarkStart w:id="1" w:name="_GoBack"/>
      <w:bookmarkEnd w:id="1"/>
    </w:p>
    <w:p w14:paraId="148C271F" w14:textId="6560E94D" w:rsidR="00FC02AD" w:rsidRDefault="00FC02AD">
      <w:pPr>
        <w:rPr>
          <w:b/>
          <w:bCs/>
        </w:rPr>
      </w:pPr>
      <w:r w:rsidRPr="00FC02AD">
        <w:rPr>
          <w:b/>
          <w:bCs/>
          <w:noProof/>
        </w:rPr>
        <w:drawing>
          <wp:inline distT="0" distB="0" distL="0" distR="0" wp14:anchorId="1342178A" wp14:editId="16A29B86">
            <wp:extent cx="6124990" cy="3559629"/>
            <wp:effectExtent l="0" t="0" r="0" b="3175"/>
            <wp:docPr id="5"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4"/>
                    <pic:cNvPicPr>
                      <a:picLocks noChangeAspect="1"/>
                    </pic:cNvPicPr>
                  </pic:nvPicPr>
                  <pic:blipFill>
                    <a:blip r:embed="rId6"/>
                    <a:stretch>
                      <a:fillRect/>
                    </a:stretch>
                  </pic:blipFill>
                  <pic:spPr>
                    <a:xfrm>
                      <a:off x="0" y="0"/>
                      <a:ext cx="6139347" cy="3567973"/>
                    </a:xfrm>
                    <a:prstGeom prst="rect">
                      <a:avLst/>
                    </a:prstGeom>
                  </pic:spPr>
                </pic:pic>
              </a:graphicData>
            </a:graphic>
          </wp:inline>
        </w:drawing>
      </w:r>
    </w:p>
    <w:p w14:paraId="318FB79C" w14:textId="65401F8A" w:rsidR="00FC02AD" w:rsidRPr="00F52626" w:rsidRDefault="00FC02AD" w:rsidP="00FC02AD">
      <w:pPr>
        <w:rPr>
          <w:color w:val="FF0000"/>
        </w:rPr>
      </w:pPr>
      <w:r w:rsidRPr="00F52626">
        <w:rPr>
          <w:color w:val="FF0000"/>
        </w:rPr>
        <w:t xml:space="preserve">@annet… zie afbeelding </w:t>
      </w:r>
      <w:r>
        <w:rPr>
          <w:color w:val="FF0000"/>
        </w:rPr>
        <w:t>7</w:t>
      </w:r>
      <w:r w:rsidRPr="00F52626">
        <w:rPr>
          <w:color w:val="FF0000"/>
        </w:rPr>
        <w:t>.png in bijlage</w:t>
      </w:r>
    </w:p>
    <w:p w14:paraId="6774649B" w14:textId="77777777" w:rsidR="00FC02AD" w:rsidRPr="009704F2" w:rsidRDefault="00FC02AD" w:rsidP="00FC02AD">
      <w:pPr>
        <w:numPr>
          <w:ilvl w:val="0"/>
          <w:numId w:val="7"/>
        </w:numPr>
        <w:rPr>
          <w:bCs/>
        </w:rPr>
      </w:pPr>
      <w:r w:rsidRPr="009704F2">
        <w:rPr>
          <w:bCs/>
        </w:rPr>
        <w:t>Er bestaat zowel binnen ruimtelijkeplannen.nl, als via Geografische Informatie Systemen (GIS), de mogelijkheid een dataset voor een gebied/gemeente uit ruimtelijkeplannen.nl te downloaden. Deze dataset bevat alle informatie die voor dat gebied binnen ruimtelijke plannen.nl beschikbaar is.</w:t>
      </w:r>
    </w:p>
    <w:p w14:paraId="50C08864" w14:textId="77777777" w:rsidR="00FC02AD" w:rsidRPr="009704F2" w:rsidRDefault="00FC02AD" w:rsidP="00FC02AD">
      <w:pPr>
        <w:numPr>
          <w:ilvl w:val="0"/>
          <w:numId w:val="7"/>
        </w:numPr>
        <w:rPr>
          <w:bCs/>
        </w:rPr>
      </w:pPr>
      <w:r w:rsidRPr="009704F2">
        <w:rPr>
          <w:bCs/>
        </w:rPr>
        <w:t>Deze dataset kan vervolgens op kenmerken “gefilterd” worden zodat de vigerende – onherroepelijke bestemmingsplannen overblijven.</w:t>
      </w:r>
    </w:p>
    <w:p w14:paraId="7284A387" w14:textId="6405E21E" w:rsidR="00FC02AD" w:rsidRPr="009704F2" w:rsidRDefault="00FC02AD" w:rsidP="00FC02AD">
      <w:pPr>
        <w:numPr>
          <w:ilvl w:val="0"/>
          <w:numId w:val="7"/>
        </w:numPr>
        <w:rPr>
          <w:bCs/>
        </w:rPr>
      </w:pPr>
      <w:r w:rsidRPr="009704F2">
        <w:rPr>
          <w:bCs/>
        </w:rPr>
        <w:t>Binnen de dataset kan een lijst worden “gefilterd” van alle objecten (bestemmingsvlakken) met een bestemming (of aanduiding) waarbinnen detailhandel mogelijk is. Deze lijst kan handmatig worden samengesteld door te zoeken op bestemmingen, maar kan ook digitaal worden gefilterd met behulp van GIS.</w:t>
      </w:r>
    </w:p>
    <w:p w14:paraId="65826AE6" w14:textId="77777777" w:rsidR="00FC02AD" w:rsidRPr="009704F2" w:rsidRDefault="00FC02AD" w:rsidP="00FC02AD">
      <w:pPr>
        <w:numPr>
          <w:ilvl w:val="0"/>
          <w:numId w:val="7"/>
        </w:numPr>
        <w:rPr>
          <w:bCs/>
        </w:rPr>
      </w:pPr>
      <w:r w:rsidRPr="009704F2">
        <w:rPr>
          <w:bCs/>
        </w:rPr>
        <w:t xml:space="preserve">In deze lijst, die in Excel gezet kan worden, zijn de locatie, de oppervlakte van het bestemmingsvlak, de oppervlakte van het bouwvlak en het bebouwingspercentage zichtbaar te maken. </w:t>
      </w:r>
    </w:p>
    <w:p w14:paraId="574BF94E" w14:textId="77777777" w:rsidR="00FC02AD" w:rsidRPr="009704F2" w:rsidRDefault="00FC02AD" w:rsidP="00FC02AD">
      <w:pPr>
        <w:numPr>
          <w:ilvl w:val="0"/>
          <w:numId w:val="7"/>
        </w:numPr>
        <w:rPr>
          <w:bCs/>
        </w:rPr>
      </w:pPr>
      <w:r w:rsidRPr="009704F2">
        <w:rPr>
          <w:bCs/>
        </w:rPr>
        <w:lastRenderedPageBreak/>
        <w:t xml:space="preserve">De oppervlaktes kunnen (handmatig) herleid worden uit het bestemmingsplan of kunnen via GIS rechtstreeks uit ruimtelijkeplannen.nl worden gehaald. Zo kan een lijst worden gegenereerd die de basis vormt om de plancapaciteit mee te berekenen en die gekoppeld kan worden aan de BAG en/of een Locatus-bestand om het actuele gebruik te bepalen. De toepassing van GIS is alleen mogelijk voor digitale bestemmingsplannen. </w:t>
      </w:r>
    </w:p>
    <w:p w14:paraId="18A819ED" w14:textId="1B24B6AC" w:rsidR="00FC02AD" w:rsidRPr="009704F2" w:rsidRDefault="00FC02AD" w:rsidP="00FC02AD">
      <w:pPr>
        <w:ind w:left="360"/>
        <w:rPr>
          <w:bCs/>
        </w:rPr>
      </w:pPr>
      <w:r w:rsidRPr="009704F2">
        <w:rPr>
          <w:bCs/>
          <w:i/>
          <w:iCs/>
        </w:rPr>
        <w:t>Er is een behoorlijk aantal plannen die nog analoog zijn (staan niet op ruimtelijkeplannen.nl) of die in 2013 zijn “gedigitaliseerd” door een PDF van een analoge kaart te maken. Deze moeten handmatig worden geanalyseerd. Voor het bepalen van oppervlaktes zal hierbij handmatig moeten worden gemeten.</w:t>
      </w:r>
    </w:p>
    <w:p w14:paraId="77448B36" w14:textId="6A80ABE4" w:rsidR="00FC02AD" w:rsidRDefault="00FC02AD" w:rsidP="00FC02AD">
      <w:pPr>
        <w:rPr>
          <w:b/>
          <w:bCs/>
        </w:rPr>
      </w:pPr>
    </w:p>
    <w:p w14:paraId="05CA8F66" w14:textId="77777777" w:rsidR="00A47750" w:rsidRPr="00A47750" w:rsidRDefault="00A47750" w:rsidP="00A47750">
      <w:pPr>
        <w:pStyle w:val="Kop1"/>
      </w:pPr>
      <w:r w:rsidRPr="00A47750">
        <w:t>Hoe maak je een facet of paraplu bestemmingsplan?</w:t>
      </w:r>
    </w:p>
    <w:p w14:paraId="39228A95" w14:textId="77777777" w:rsidR="00A47750" w:rsidRPr="00A47750" w:rsidRDefault="00A47750" w:rsidP="00A47750">
      <w:pPr>
        <w:pStyle w:val="Kop2"/>
      </w:pPr>
      <w:r w:rsidRPr="00A47750">
        <w:t>Algemeen:</w:t>
      </w:r>
    </w:p>
    <w:p w14:paraId="7D2B5728" w14:textId="77777777" w:rsidR="00A47750" w:rsidRPr="00A47750" w:rsidRDefault="00A47750" w:rsidP="00A47750">
      <w:r w:rsidRPr="00A47750">
        <w:t>Het maken van een paraplu-bestemmingsplan is in feite het maken van een (gedeeltelijke) herziening van meerdere plannen. Parapluplannen kunnen in veel verschillende vormen voorkomen. Het is van belang vooral in de regels goed vast te leggen:</w:t>
      </w:r>
    </w:p>
    <w:p w14:paraId="02BBA25B" w14:textId="77777777" w:rsidR="00A47750" w:rsidRPr="00A47750" w:rsidRDefault="00A47750" w:rsidP="00A47750">
      <w:pPr>
        <w:numPr>
          <w:ilvl w:val="0"/>
          <w:numId w:val="8"/>
        </w:numPr>
      </w:pPr>
      <w:r w:rsidRPr="00A47750">
        <w:t xml:space="preserve">Voor welk(e) bestemmingsplan(nen) het parapluplan geldt. Dit kan middels een lijst die aan de regels toegevoegd wordt en/of via het leggen van de plangrens van het parapluplan. </w:t>
      </w:r>
    </w:p>
    <w:p w14:paraId="7350243E" w14:textId="77777777" w:rsidR="00A47750" w:rsidRPr="00A47750" w:rsidRDefault="00A47750" w:rsidP="00A47750">
      <w:pPr>
        <w:numPr>
          <w:ilvl w:val="0"/>
          <w:numId w:val="8"/>
        </w:numPr>
      </w:pPr>
      <w:r w:rsidRPr="00A47750">
        <w:t xml:space="preserve">Welke vigerende regelingen geschrapt, aangepast dan wel aangevuld worden en op welke wijze. </w:t>
      </w:r>
    </w:p>
    <w:p w14:paraId="648B5EA7" w14:textId="77777777" w:rsidR="00A47750" w:rsidRPr="00A47750" w:rsidRDefault="00A47750" w:rsidP="00A47750">
      <w:r w:rsidRPr="00A47750">
        <w:t>Wel moet rekening gehouden worden met de opbouw van de planregels zoals omschreven in hoofdstuk 6 van de SVBP (Standaard Vergelijkbare Bestemmingsplannen). Echter de planregels hoeven niet alle onderdelen te bevatten.</w:t>
      </w:r>
    </w:p>
    <w:p w14:paraId="51BB0E73" w14:textId="77777777" w:rsidR="00A47750" w:rsidRPr="00A47750" w:rsidRDefault="00A47750" w:rsidP="00A47750">
      <w:r w:rsidRPr="00A47750">
        <w:t xml:space="preserve">Het verdient aanbeveling om niet gehele regelingen te schrappen en te vervangen, omdat dit wellicht tot onbedoelde (en ongewenste) ontwikkelingen kan leiden. Beter is om per bepaling aan te geven wat gewijzigd is. Zie voor een voorbeeld </w:t>
      </w:r>
      <w:r w:rsidRPr="00A47750">
        <w:rPr>
          <w:u w:val="single"/>
        </w:rPr>
        <w:t>hier (Gemert-Bakel).</w:t>
      </w:r>
    </w:p>
    <w:p w14:paraId="10262D31" w14:textId="77777777" w:rsidR="00A47750" w:rsidRPr="00A47750" w:rsidRDefault="00A47750" w:rsidP="00A47750">
      <w:pPr>
        <w:pStyle w:val="Kop2"/>
      </w:pPr>
      <w:r w:rsidRPr="00A47750">
        <w:t>Digitaal:</w:t>
      </w:r>
    </w:p>
    <w:p w14:paraId="23A07B5B" w14:textId="77777777" w:rsidR="00A47750" w:rsidRPr="00A47750" w:rsidRDefault="00A47750" w:rsidP="00A47750">
      <w:r w:rsidRPr="00A47750">
        <w:t>Het maken van deze herziening is mogelijk op basis van de RO Standaarden (de digitale standaarden waaraan ruimtelijke plannen moeten voldoen), hiervoor gelden de volgende regels:</w:t>
      </w:r>
    </w:p>
    <w:p w14:paraId="5EA921A2" w14:textId="77777777" w:rsidR="00A47750" w:rsidRPr="00A47750" w:rsidRDefault="00A47750" w:rsidP="00A47750">
      <w:pPr>
        <w:numPr>
          <w:ilvl w:val="0"/>
          <w:numId w:val="9"/>
        </w:numPr>
      </w:pPr>
      <w:r w:rsidRPr="00A47750">
        <w:t>Is het (moeder)plan in ontwerp ter inzage gegaan voor 1 januari 2010, en verandert er geen bestemming, dan is artikel 8.1.2 Bro (overgangsbepaling) van toepassing  en zijn de digitaliseringsverplichtingen niet van toepassing. De herziening mag dan analoog conform het moederplan worden opgezet. Zie </w:t>
      </w:r>
      <w:hyperlink r:id="rId7" w:history="1">
        <w:r w:rsidRPr="00A47750">
          <w:rPr>
            <w:rStyle w:val="Hyperlink"/>
          </w:rPr>
          <w:t xml:space="preserve">artikel 8.1.2 </w:t>
        </w:r>
      </w:hyperlink>
      <w:hyperlink r:id="rId8" w:history="1">
        <w:r w:rsidRPr="00A47750">
          <w:rPr>
            <w:rStyle w:val="Hyperlink"/>
          </w:rPr>
          <w:t>Bro</w:t>
        </w:r>
      </w:hyperlink>
      <w:r w:rsidRPr="00A47750">
        <w:t>.</w:t>
      </w:r>
    </w:p>
    <w:p w14:paraId="197C19F2" w14:textId="77777777" w:rsidR="00A47750" w:rsidRPr="00A47750" w:rsidRDefault="00A47750" w:rsidP="00A47750">
      <w:pPr>
        <w:numPr>
          <w:ilvl w:val="0"/>
          <w:numId w:val="9"/>
        </w:numPr>
      </w:pPr>
      <w:r w:rsidRPr="00A47750">
        <w:t>Is het (moeder)plan in ontwerp ter inzage gegaan na 1 januari 2010 of verandert er een bestemming, dan zijn de digitaliseringsverplichtingen van toepassing en zal de herziening dan ook conform de RO Standaarden 2012 moeten worden opgezet. De herziening is dan een digitaal bestemmingsplan. Bij een wijziging van de regels die geldt voor de hele gemeente is de grens van de herziening de gemeentegrens. Geldt de wijziging maar voor een deel van het grondgebied, dan kan de grens ook over kleinere delen komen te liggen. Uitsluitend de onderdelen die wijzigen worden meegenomen in de herziening. Dit kan ook alleen een onderdeel van de regels betreffen. Het plangebied hoeft in dit geval dus niet vlakdekkend gevuld te zijn met bestemmingen.</w:t>
      </w:r>
    </w:p>
    <w:p w14:paraId="48FC2770" w14:textId="77777777" w:rsidR="00A47750" w:rsidRPr="00A47750" w:rsidRDefault="00A47750" w:rsidP="00A47750">
      <w:pPr>
        <w:numPr>
          <w:ilvl w:val="0"/>
          <w:numId w:val="9"/>
        </w:numPr>
      </w:pPr>
      <w:r w:rsidRPr="00A47750">
        <w:lastRenderedPageBreak/>
        <w:t>Om een digitale (gedeeltelijke) herziening te maken, moet er een verwijzing mogelijk zijn naar (het idn van) het vigerende moederplan. Wanneer dit plan niet digitaal beschikbaar is omdat het nog een analoog vigerend plan betreft, is het in principe niet mogelijk om dit plan digitaal gedeeltelijk te herzien. In dat geval kan dit leiden tot het opstellen van twee plannen: een analoge gedeeltelijke herziening voor de “oude” WRO plannen en een digitale voor de “nieuwe” Wro plannen.</w:t>
      </w:r>
    </w:p>
    <w:p w14:paraId="51E30CC8" w14:textId="77777777" w:rsidR="00FC02AD" w:rsidRDefault="00FC02AD" w:rsidP="00A47750"/>
    <w:sectPr w:rsidR="00FC02AD" w:rsidSect="00115237">
      <w:pgSz w:w="16838" w:h="11906" w:orient="landscape"/>
      <w:pgMar w:top="426" w:right="1417"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00120"/>
    <w:multiLevelType w:val="hybridMultilevel"/>
    <w:tmpl w:val="C4CC567C"/>
    <w:lvl w:ilvl="0" w:tplc="23861858">
      <w:start w:val="1"/>
      <w:numFmt w:val="decimal"/>
      <w:lvlText w:val="%1)"/>
      <w:lvlJc w:val="left"/>
      <w:pPr>
        <w:tabs>
          <w:tab w:val="num" w:pos="720"/>
        </w:tabs>
        <w:ind w:left="720" w:hanging="360"/>
      </w:pPr>
    </w:lvl>
    <w:lvl w:ilvl="1" w:tplc="45F89AAE">
      <w:start w:val="1"/>
      <w:numFmt w:val="decimal"/>
      <w:lvlText w:val="%2)"/>
      <w:lvlJc w:val="left"/>
      <w:pPr>
        <w:tabs>
          <w:tab w:val="num" w:pos="1440"/>
        </w:tabs>
        <w:ind w:left="1440" w:hanging="360"/>
      </w:pPr>
    </w:lvl>
    <w:lvl w:ilvl="2" w:tplc="93440EF2" w:tentative="1">
      <w:start w:val="1"/>
      <w:numFmt w:val="decimal"/>
      <w:lvlText w:val="%3)"/>
      <w:lvlJc w:val="left"/>
      <w:pPr>
        <w:tabs>
          <w:tab w:val="num" w:pos="2160"/>
        </w:tabs>
        <w:ind w:left="2160" w:hanging="360"/>
      </w:pPr>
    </w:lvl>
    <w:lvl w:ilvl="3" w:tplc="CADE24DC" w:tentative="1">
      <w:start w:val="1"/>
      <w:numFmt w:val="decimal"/>
      <w:lvlText w:val="%4)"/>
      <w:lvlJc w:val="left"/>
      <w:pPr>
        <w:tabs>
          <w:tab w:val="num" w:pos="2880"/>
        </w:tabs>
        <w:ind w:left="2880" w:hanging="360"/>
      </w:pPr>
    </w:lvl>
    <w:lvl w:ilvl="4" w:tplc="772EB430" w:tentative="1">
      <w:start w:val="1"/>
      <w:numFmt w:val="decimal"/>
      <w:lvlText w:val="%5)"/>
      <w:lvlJc w:val="left"/>
      <w:pPr>
        <w:tabs>
          <w:tab w:val="num" w:pos="3600"/>
        </w:tabs>
        <w:ind w:left="3600" w:hanging="360"/>
      </w:pPr>
    </w:lvl>
    <w:lvl w:ilvl="5" w:tplc="2708E31C" w:tentative="1">
      <w:start w:val="1"/>
      <w:numFmt w:val="decimal"/>
      <w:lvlText w:val="%6)"/>
      <w:lvlJc w:val="left"/>
      <w:pPr>
        <w:tabs>
          <w:tab w:val="num" w:pos="4320"/>
        </w:tabs>
        <w:ind w:left="4320" w:hanging="360"/>
      </w:pPr>
    </w:lvl>
    <w:lvl w:ilvl="6" w:tplc="6B7277C4" w:tentative="1">
      <w:start w:val="1"/>
      <w:numFmt w:val="decimal"/>
      <w:lvlText w:val="%7)"/>
      <w:lvlJc w:val="left"/>
      <w:pPr>
        <w:tabs>
          <w:tab w:val="num" w:pos="5040"/>
        </w:tabs>
        <w:ind w:left="5040" w:hanging="360"/>
      </w:pPr>
    </w:lvl>
    <w:lvl w:ilvl="7" w:tplc="1894365C" w:tentative="1">
      <w:start w:val="1"/>
      <w:numFmt w:val="decimal"/>
      <w:lvlText w:val="%8)"/>
      <w:lvlJc w:val="left"/>
      <w:pPr>
        <w:tabs>
          <w:tab w:val="num" w:pos="5760"/>
        </w:tabs>
        <w:ind w:left="5760" w:hanging="360"/>
      </w:pPr>
    </w:lvl>
    <w:lvl w:ilvl="8" w:tplc="C0BEF31A" w:tentative="1">
      <w:start w:val="1"/>
      <w:numFmt w:val="decimal"/>
      <w:lvlText w:val="%9)"/>
      <w:lvlJc w:val="left"/>
      <w:pPr>
        <w:tabs>
          <w:tab w:val="num" w:pos="6480"/>
        </w:tabs>
        <w:ind w:left="6480" w:hanging="360"/>
      </w:pPr>
    </w:lvl>
  </w:abstractNum>
  <w:abstractNum w:abstractNumId="1" w15:restartNumberingAfterBreak="0">
    <w:nsid w:val="14F4089B"/>
    <w:multiLevelType w:val="hybridMultilevel"/>
    <w:tmpl w:val="97842150"/>
    <w:lvl w:ilvl="0" w:tplc="541C4838">
      <w:start w:val="1"/>
      <w:numFmt w:val="bullet"/>
      <w:lvlText w:val="•"/>
      <w:lvlJc w:val="left"/>
      <w:pPr>
        <w:tabs>
          <w:tab w:val="num" w:pos="720"/>
        </w:tabs>
        <w:ind w:left="720" w:hanging="360"/>
      </w:pPr>
      <w:rPr>
        <w:rFonts w:ascii="Arial" w:hAnsi="Arial" w:hint="default"/>
      </w:rPr>
    </w:lvl>
    <w:lvl w:ilvl="1" w:tplc="E8081CAC" w:tentative="1">
      <w:start w:val="1"/>
      <w:numFmt w:val="bullet"/>
      <w:lvlText w:val="•"/>
      <w:lvlJc w:val="left"/>
      <w:pPr>
        <w:tabs>
          <w:tab w:val="num" w:pos="1440"/>
        </w:tabs>
        <w:ind w:left="1440" w:hanging="360"/>
      </w:pPr>
      <w:rPr>
        <w:rFonts w:ascii="Arial" w:hAnsi="Arial" w:hint="default"/>
      </w:rPr>
    </w:lvl>
    <w:lvl w:ilvl="2" w:tplc="496048E2" w:tentative="1">
      <w:start w:val="1"/>
      <w:numFmt w:val="bullet"/>
      <w:lvlText w:val="•"/>
      <w:lvlJc w:val="left"/>
      <w:pPr>
        <w:tabs>
          <w:tab w:val="num" w:pos="2160"/>
        </w:tabs>
        <w:ind w:left="2160" w:hanging="360"/>
      </w:pPr>
      <w:rPr>
        <w:rFonts w:ascii="Arial" w:hAnsi="Arial" w:hint="default"/>
      </w:rPr>
    </w:lvl>
    <w:lvl w:ilvl="3" w:tplc="94108D90" w:tentative="1">
      <w:start w:val="1"/>
      <w:numFmt w:val="bullet"/>
      <w:lvlText w:val="•"/>
      <w:lvlJc w:val="left"/>
      <w:pPr>
        <w:tabs>
          <w:tab w:val="num" w:pos="2880"/>
        </w:tabs>
        <w:ind w:left="2880" w:hanging="360"/>
      </w:pPr>
      <w:rPr>
        <w:rFonts w:ascii="Arial" w:hAnsi="Arial" w:hint="default"/>
      </w:rPr>
    </w:lvl>
    <w:lvl w:ilvl="4" w:tplc="6692864E" w:tentative="1">
      <w:start w:val="1"/>
      <w:numFmt w:val="bullet"/>
      <w:lvlText w:val="•"/>
      <w:lvlJc w:val="left"/>
      <w:pPr>
        <w:tabs>
          <w:tab w:val="num" w:pos="3600"/>
        </w:tabs>
        <w:ind w:left="3600" w:hanging="360"/>
      </w:pPr>
      <w:rPr>
        <w:rFonts w:ascii="Arial" w:hAnsi="Arial" w:hint="default"/>
      </w:rPr>
    </w:lvl>
    <w:lvl w:ilvl="5" w:tplc="E8661F04" w:tentative="1">
      <w:start w:val="1"/>
      <w:numFmt w:val="bullet"/>
      <w:lvlText w:val="•"/>
      <w:lvlJc w:val="left"/>
      <w:pPr>
        <w:tabs>
          <w:tab w:val="num" w:pos="4320"/>
        </w:tabs>
        <w:ind w:left="4320" w:hanging="360"/>
      </w:pPr>
      <w:rPr>
        <w:rFonts w:ascii="Arial" w:hAnsi="Arial" w:hint="default"/>
      </w:rPr>
    </w:lvl>
    <w:lvl w:ilvl="6" w:tplc="6812D896" w:tentative="1">
      <w:start w:val="1"/>
      <w:numFmt w:val="bullet"/>
      <w:lvlText w:val="•"/>
      <w:lvlJc w:val="left"/>
      <w:pPr>
        <w:tabs>
          <w:tab w:val="num" w:pos="5040"/>
        </w:tabs>
        <w:ind w:left="5040" w:hanging="360"/>
      </w:pPr>
      <w:rPr>
        <w:rFonts w:ascii="Arial" w:hAnsi="Arial" w:hint="default"/>
      </w:rPr>
    </w:lvl>
    <w:lvl w:ilvl="7" w:tplc="99527004" w:tentative="1">
      <w:start w:val="1"/>
      <w:numFmt w:val="bullet"/>
      <w:lvlText w:val="•"/>
      <w:lvlJc w:val="left"/>
      <w:pPr>
        <w:tabs>
          <w:tab w:val="num" w:pos="5760"/>
        </w:tabs>
        <w:ind w:left="5760" w:hanging="360"/>
      </w:pPr>
      <w:rPr>
        <w:rFonts w:ascii="Arial" w:hAnsi="Arial" w:hint="default"/>
      </w:rPr>
    </w:lvl>
    <w:lvl w:ilvl="8" w:tplc="ED00E03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C1B6727"/>
    <w:multiLevelType w:val="hybridMultilevel"/>
    <w:tmpl w:val="1944B3B8"/>
    <w:lvl w:ilvl="0" w:tplc="3F76FA44">
      <w:start w:val="1"/>
      <w:numFmt w:val="bullet"/>
      <w:lvlText w:val="•"/>
      <w:lvlJc w:val="left"/>
      <w:pPr>
        <w:tabs>
          <w:tab w:val="num" w:pos="720"/>
        </w:tabs>
        <w:ind w:left="720" w:hanging="360"/>
      </w:pPr>
      <w:rPr>
        <w:rFonts w:ascii="Arial" w:hAnsi="Arial" w:hint="default"/>
      </w:rPr>
    </w:lvl>
    <w:lvl w:ilvl="1" w:tplc="BEFE905E" w:tentative="1">
      <w:start w:val="1"/>
      <w:numFmt w:val="bullet"/>
      <w:lvlText w:val="•"/>
      <w:lvlJc w:val="left"/>
      <w:pPr>
        <w:tabs>
          <w:tab w:val="num" w:pos="1440"/>
        </w:tabs>
        <w:ind w:left="1440" w:hanging="360"/>
      </w:pPr>
      <w:rPr>
        <w:rFonts w:ascii="Arial" w:hAnsi="Arial" w:hint="default"/>
      </w:rPr>
    </w:lvl>
    <w:lvl w:ilvl="2" w:tplc="FD1EF21C" w:tentative="1">
      <w:start w:val="1"/>
      <w:numFmt w:val="bullet"/>
      <w:lvlText w:val="•"/>
      <w:lvlJc w:val="left"/>
      <w:pPr>
        <w:tabs>
          <w:tab w:val="num" w:pos="2160"/>
        </w:tabs>
        <w:ind w:left="2160" w:hanging="360"/>
      </w:pPr>
      <w:rPr>
        <w:rFonts w:ascii="Arial" w:hAnsi="Arial" w:hint="default"/>
      </w:rPr>
    </w:lvl>
    <w:lvl w:ilvl="3" w:tplc="D6F882E2" w:tentative="1">
      <w:start w:val="1"/>
      <w:numFmt w:val="bullet"/>
      <w:lvlText w:val="•"/>
      <w:lvlJc w:val="left"/>
      <w:pPr>
        <w:tabs>
          <w:tab w:val="num" w:pos="2880"/>
        </w:tabs>
        <w:ind w:left="2880" w:hanging="360"/>
      </w:pPr>
      <w:rPr>
        <w:rFonts w:ascii="Arial" w:hAnsi="Arial" w:hint="default"/>
      </w:rPr>
    </w:lvl>
    <w:lvl w:ilvl="4" w:tplc="79C02AD6" w:tentative="1">
      <w:start w:val="1"/>
      <w:numFmt w:val="bullet"/>
      <w:lvlText w:val="•"/>
      <w:lvlJc w:val="left"/>
      <w:pPr>
        <w:tabs>
          <w:tab w:val="num" w:pos="3600"/>
        </w:tabs>
        <w:ind w:left="3600" w:hanging="360"/>
      </w:pPr>
      <w:rPr>
        <w:rFonts w:ascii="Arial" w:hAnsi="Arial" w:hint="default"/>
      </w:rPr>
    </w:lvl>
    <w:lvl w:ilvl="5" w:tplc="CBDA2014" w:tentative="1">
      <w:start w:val="1"/>
      <w:numFmt w:val="bullet"/>
      <w:lvlText w:val="•"/>
      <w:lvlJc w:val="left"/>
      <w:pPr>
        <w:tabs>
          <w:tab w:val="num" w:pos="4320"/>
        </w:tabs>
        <w:ind w:left="4320" w:hanging="360"/>
      </w:pPr>
      <w:rPr>
        <w:rFonts w:ascii="Arial" w:hAnsi="Arial" w:hint="default"/>
      </w:rPr>
    </w:lvl>
    <w:lvl w:ilvl="6" w:tplc="130AC0DE" w:tentative="1">
      <w:start w:val="1"/>
      <w:numFmt w:val="bullet"/>
      <w:lvlText w:val="•"/>
      <w:lvlJc w:val="left"/>
      <w:pPr>
        <w:tabs>
          <w:tab w:val="num" w:pos="5040"/>
        </w:tabs>
        <w:ind w:left="5040" w:hanging="360"/>
      </w:pPr>
      <w:rPr>
        <w:rFonts w:ascii="Arial" w:hAnsi="Arial" w:hint="default"/>
      </w:rPr>
    </w:lvl>
    <w:lvl w:ilvl="7" w:tplc="B11C2FC8" w:tentative="1">
      <w:start w:val="1"/>
      <w:numFmt w:val="bullet"/>
      <w:lvlText w:val="•"/>
      <w:lvlJc w:val="left"/>
      <w:pPr>
        <w:tabs>
          <w:tab w:val="num" w:pos="5760"/>
        </w:tabs>
        <w:ind w:left="5760" w:hanging="360"/>
      </w:pPr>
      <w:rPr>
        <w:rFonts w:ascii="Arial" w:hAnsi="Arial" w:hint="default"/>
      </w:rPr>
    </w:lvl>
    <w:lvl w:ilvl="8" w:tplc="6A42C1F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4CD0939"/>
    <w:multiLevelType w:val="hybridMultilevel"/>
    <w:tmpl w:val="E69A636C"/>
    <w:lvl w:ilvl="0" w:tplc="B0C641D2">
      <w:start w:val="1"/>
      <w:numFmt w:val="bullet"/>
      <w:lvlText w:val="-"/>
      <w:lvlJc w:val="left"/>
      <w:pPr>
        <w:tabs>
          <w:tab w:val="num" w:pos="720"/>
        </w:tabs>
        <w:ind w:left="720" w:hanging="360"/>
      </w:pPr>
      <w:rPr>
        <w:rFonts w:ascii="Times New Roman" w:hAnsi="Times New Roman" w:hint="default"/>
      </w:rPr>
    </w:lvl>
    <w:lvl w:ilvl="1" w:tplc="74DEEE5C" w:tentative="1">
      <w:start w:val="1"/>
      <w:numFmt w:val="bullet"/>
      <w:lvlText w:val="-"/>
      <w:lvlJc w:val="left"/>
      <w:pPr>
        <w:tabs>
          <w:tab w:val="num" w:pos="1440"/>
        </w:tabs>
        <w:ind w:left="1440" w:hanging="360"/>
      </w:pPr>
      <w:rPr>
        <w:rFonts w:ascii="Times New Roman" w:hAnsi="Times New Roman" w:hint="default"/>
      </w:rPr>
    </w:lvl>
    <w:lvl w:ilvl="2" w:tplc="D6668372" w:tentative="1">
      <w:start w:val="1"/>
      <w:numFmt w:val="bullet"/>
      <w:lvlText w:val="-"/>
      <w:lvlJc w:val="left"/>
      <w:pPr>
        <w:tabs>
          <w:tab w:val="num" w:pos="2160"/>
        </w:tabs>
        <w:ind w:left="2160" w:hanging="360"/>
      </w:pPr>
      <w:rPr>
        <w:rFonts w:ascii="Times New Roman" w:hAnsi="Times New Roman" w:hint="default"/>
      </w:rPr>
    </w:lvl>
    <w:lvl w:ilvl="3" w:tplc="3DCE79C0" w:tentative="1">
      <w:start w:val="1"/>
      <w:numFmt w:val="bullet"/>
      <w:lvlText w:val="-"/>
      <w:lvlJc w:val="left"/>
      <w:pPr>
        <w:tabs>
          <w:tab w:val="num" w:pos="2880"/>
        </w:tabs>
        <w:ind w:left="2880" w:hanging="360"/>
      </w:pPr>
      <w:rPr>
        <w:rFonts w:ascii="Times New Roman" w:hAnsi="Times New Roman" w:hint="default"/>
      </w:rPr>
    </w:lvl>
    <w:lvl w:ilvl="4" w:tplc="18223718" w:tentative="1">
      <w:start w:val="1"/>
      <w:numFmt w:val="bullet"/>
      <w:lvlText w:val="-"/>
      <w:lvlJc w:val="left"/>
      <w:pPr>
        <w:tabs>
          <w:tab w:val="num" w:pos="3600"/>
        </w:tabs>
        <w:ind w:left="3600" w:hanging="360"/>
      </w:pPr>
      <w:rPr>
        <w:rFonts w:ascii="Times New Roman" w:hAnsi="Times New Roman" w:hint="default"/>
      </w:rPr>
    </w:lvl>
    <w:lvl w:ilvl="5" w:tplc="ED6CFC26" w:tentative="1">
      <w:start w:val="1"/>
      <w:numFmt w:val="bullet"/>
      <w:lvlText w:val="-"/>
      <w:lvlJc w:val="left"/>
      <w:pPr>
        <w:tabs>
          <w:tab w:val="num" w:pos="4320"/>
        </w:tabs>
        <w:ind w:left="4320" w:hanging="360"/>
      </w:pPr>
      <w:rPr>
        <w:rFonts w:ascii="Times New Roman" w:hAnsi="Times New Roman" w:hint="default"/>
      </w:rPr>
    </w:lvl>
    <w:lvl w:ilvl="6" w:tplc="E0FCC1AC" w:tentative="1">
      <w:start w:val="1"/>
      <w:numFmt w:val="bullet"/>
      <w:lvlText w:val="-"/>
      <w:lvlJc w:val="left"/>
      <w:pPr>
        <w:tabs>
          <w:tab w:val="num" w:pos="5040"/>
        </w:tabs>
        <w:ind w:left="5040" w:hanging="360"/>
      </w:pPr>
      <w:rPr>
        <w:rFonts w:ascii="Times New Roman" w:hAnsi="Times New Roman" w:hint="default"/>
      </w:rPr>
    </w:lvl>
    <w:lvl w:ilvl="7" w:tplc="870202BE" w:tentative="1">
      <w:start w:val="1"/>
      <w:numFmt w:val="bullet"/>
      <w:lvlText w:val="-"/>
      <w:lvlJc w:val="left"/>
      <w:pPr>
        <w:tabs>
          <w:tab w:val="num" w:pos="5760"/>
        </w:tabs>
        <w:ind w:left="5760" w:hanging="360"/>
      </w:pPr>
      <w:rPr>
        <w:rFonts w:ascii="Times New Roman" w:hAnsi="Times New Roman" w:hint="default"/>
      </w:rPr>
    </w:lvl>
    <w:lvl w:ilvl="8" w:tplc="77E2932A"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25945EE5"/>
    <w:multiLevelType w:val="hybridMultilevel"/>
    <w:tmpl w:val="82E4DB7C"/>
    <w:lvl w:ilvl="0" w:tplc="C2560F9A">
      <w:start w:val="1"/>
      <w:numFmt w:val="bullet"/>
      <w:lvlText w:val="•"/>
      <w:lvlJc w:val="left"/>
      <w:pPr>
        <w:tabs>
          <w:tab w:val="num" w:pos="720"/>
        </w:tabs>
        <w:ind w:left="720" w:hanging="360"/>
      </w:pPr>
      <w:rPr>
        <w:rFonts w:ascii="Arial" w:hAnsi="Arial" w:hint="default"/>
      </w:rPr>
    </w:lvl>
    <w:lvl w:ilvl="1" w:tplc="FBE055E8" w:tentative="1">
      <w:start w:val="1"/>
      <w:numFmt w:val="bullet"/>
      <w:lvlText w:val="•"/>
      <w:lvlJc w:val="left"/>
      <w:pPr>
        <w:tabs>
          <w:tab w:val="num" w:pos="1440"/>
        </w:tabs>
        <w:ind w:left="1440" w:hanging="360"/>
      </w:pPr>
      <w:rPr>
        <w:rFonts w:ascii="Arial" w:hAnsi="Arial" w:hint="default"/>
      </w:rPr>
    </w:lvl>
    <w:lvl w:ilvl="2" w:tplc="0C3CA1A6" w:tentative="1">
      <w:start w:val="1"/>
      <w:numFmt w:val="bullet"/>
      <w:lvlText w:val="•"/>
      <w:lvlJc w:val="left"/>
      <w:pPr>
        <w:tabs>
          <w:tab w:val="num" w:pos="2160"/>
        </w:tabs>
        <w:ind w:left="2160" w:hanging="360"/>
      </w:pPr>
      <w:rPr>
        <w:rFonts w:ascii="Arial" w:hAnsi="Arial" w:hint="default"/>
      </w:rPr>
    </w:lvl>
    <w:lvl w:ilvl="3" w:tplc="D1E863B2" w:tentative="1">
      <w:start w:val="1"/>
      <w:numFmt w:val="bullet"/>
      <w:lvlText w:val="•"/>
      <w:lvlJc w:val="left"/>
      <w:pPr>
        <w:tabs>
          <w:tab w:val="num" w:pos="2880"/>
        </w:tabs>
        <w:ind w:left="2880" w:hanging="360"/>
      </w:pPr>
      <w:rPr>
        <w:rFonts w:ascii="Arial" w:hAnsi="Arial" w:hint="default"/>
      </w:rPr>
    </w:lvl>
    <w:lvl w:ilvl="4" w:tplc="1B446D90" w:tentative="1">
      <w:start w:val="1"/>
      <w:numFmt w:val="bullet"/>
      <w:lvlText w:val="•"/>
      <w:lvlJc w:val="left"/>
      <w:pPr>
        <w:tabs>
          <w:tab w:val="num" w:pos="3600"/>
        </w:tabs>
        <w:ind w:left="3600" w:hanging="360"/>
      </w:pPr>
      <w:rPr>
        <w:rFonts w:ascii="Arial" w:hAnsi="Arial" w:hint="default"/>
      </w:rPr>
    </w:lvl>
    <w:lvl w:ilvl="5" w:tplc="CC08E182" w:tentative="1">
      <w:start w:val="1"/>
      <w:numFmt w:val="bullet"/>
      <w:lvlText w:val="•"/>
      <w:lvlJc w:val="left"/>
      <w:pPr>
        <w:tabs>
          <w:tab w:val="num" w:pos="4320"/>
        </w:tabs>
        <w:ind w:left="4320" w:hanging="360"/>
      </w:pPr>
      <w:rPr>
        <w:rFonts w:ascii="Arial" w:hAnsi="Arial" w:hint="default"/>
      </w:rPr>
    </w:lvl>
    <w:lvl w:ilvl="6" w:tplc="CC960C7E" w:tentative="1">
      <w:start w:val="1"/>
      <w:numFmt w:val="bullet"/>
      <w:lvlText w:val="•"/>
      <w:lvlJc w:val="left"/>
      <w:pPr>
        <w:tabs>
          <w:tab w:val="num" w:pos="5040"/>
        </w:tabs>
        <w:ind w:left="5040" w:hanging="360"/>
      </w:pPr>
      <w:rPr>
        <w:rFonts w:ascii="Arial" w:hAnsi="Arial" w:hint="default"/>
      </w:rPr>
    </w:lvl>
    <w:lvl w:ilvl="7" w:tplc="8A4AB750" w:tentative="1">
      <w:start w:val="1"/>
      <w:numFmt w:val="bullet"/>
      <w:lvlText w:val="•"/>
      <w:lvlJc w:val="left"/>
      <w:pPr>
        <w:tabs>
          <w:tab w:val="num" w:pos="5760"/>
        </w:tabs>
        <w:ind w:left="5760" w:hanging="360"/>
      </w:pPr>
      <w:rPr>
        <w:rFonts w:ascii="Arial" w:hAnsi="Arial" w:hint="default"/>
      </w:rPr>
    </w:lvl>
    <w:lvl w:ilvl="8" w:tplc="1FB8227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5E02FD2"/>
    <w:multiLevelType w:val="hybridMultilevel"/>
    <w:tmpl w:val="A462ADB6"/>
    <w:lvl w:ilvl="0" w:tplc="0413000F">
      <w:start w:val="1"/>
      <w:numFmt w:val="decimal"/>
      <w:lvlText w:val="%1."/>
      <w:lvlJc w:val="left"/>
      <w:pPr>
        <w:tabs>
          <w:tab w:val="num" w:pos="720"/>
        </w:tabs>
        <w:ind w:left="720" w:hanging="360"/>
      </w:pPr>
      <w:rPr>
        <w:rFonts w:hint="default"/>
      </w:rPr>
    </w:lvl>
    <w:lvl w:ilvl="1" w:tplc="BEFE905E" w:tentative="1">
      <w:start w:val="1"/>
      <w:numFmt w:val="bullet"/>
      <w:lvlText w:val="•"/>
      <w:lvlJc w:val="left"/>
      <w:pPr>
        <w:tabs>
          <w:tab w:val="num" w:pos="1440"/>
        </w:tabs>
        <w:ind w:left="1440" w:hanging="360"/>
      </w:pPr>
      <w:rPr>
        <w:rFonts w:ascii="Arial" w:hAnsi="Arial" w:hint="default"/>
      </w:rPr>
    </w:lvl>
    <w:lvl w:ilvl="2" w:tplc="FD1EF21C" w:tentative="1">
      <w:start w:val="1"/>
      <w:numFmt w:val="bullet"/>
      <w:lvlText w:val="•"/>
      <w:lvlJc w:val="left"/>
      <w:pPr>
        <w:tabs>
          <w:tab w:val="num" w:pos="2160"/>
        </w:tabs>
        <w:ind w:left="2160" w:hanging="360"/>
      </w:pPr>
      <w:rPr>
        <w:rFonts w:ascii="Arial" w:hAnsi="Arial" w:hint="default"/>
      </w:rPr>
    </w:lvl>
    <w:lvl w:ilvl="3" w:tplc="D6F882E2" w:tentative="1">
      <w:start w:val="1"/>
      <w:numFmt w:val="bullet"/>
      <w:lvlText w:val="•"/>
      <w:lvlJc w:val="left"/>
      <w:pPr>
        <w:tabs>
          <w:tab w:val="num" w:pos="2880"/>
        </w:tabs>
        <w:ind w:left="2880" w:hanging="360"/>
      </w:pPr>
      <w:rPr>
        <w:rFonts w:ascii="Arial" w:hAnsi="Arial" w:hint="default"/>
      </w:rPr>
    </w:lvl>
    <w:lvl w:ilvl="4" w:tplc="79C02AD6" w:tentative="1">
      <w:start w:val="1"/>
      <w:numFmt w:val="bullet"/>
      <w:lvlText w:val="•"/>
      <w:lvlJc w:val="left"/>
      <w:pPr>
        <w:tabs>
          <w:tab w:val="num" w:pos="3600"/>
        </w:tabs>
        <w:ind w:left="3600" w:hanging="360"/>
      </w:pPr>
      <w:rPr>
        <w:rFonts w:ascii="Arial" w:hAnsi="Arial" w:hint="default"/>
      </w:rPr>
    </w:lvl>
    <w:lvl w:ilvl="5" w:tplc="CBDA2014" w:tentative="1">
      <w:start w:val="1"/>
      <w:numFmt w:val="bullet"/>
      <w:lvlText w:val="•"/>
      <w:lvlJc w:val="left"/>
      <w:pPr>
        <w:tabs>
          <w:tab w:val="num" w:pos="4320"/>
        </w:tabs>
        <w:ind w:left="4320" w:hanging="360"/>
      </w:pPr>
      <w:rPr>
        <w:rFonts w:ascii="Arial" w:hAnsi="Arial" w:hint="default"/>
      </w:rPr>
    </w:lvl>
    <w:lvl w:ilvl="6" w:tplc="130AC0DE" w:tentative="1">
      <w:start w:val="1"/>
      <w:numFmt w:val="bullet"/>
      <w:lvlText w:val="•"/>
      <w:lvlJc w:val="left"/>
      <w:pPr>
        <w:tabs>
          <w:tab w:val="num" w:pos="5040"/>
        </w:tabs>
        <w:ind w:left="5040" w:hanging="360"/>
      </w:pPr>
      <w:rPr>
        <w:rFonts w:ascii="Arial" w:hAnsi="Arial" w:hint="default"/>
      </w:rPr>
    </w:lvl>
    <w:lvl w:ilvl="7" w:tplc="B11C2FC8" w:tentative="1">
      <w:start w:val="1"/>
      <w:numFmt w:val="bullet"/>
      <w:lvlText w:val="•"/>
      <w:lvlJc w:val="left"/>
      <w:pPr>
        <w:tabs>
          <w:tab w:val="num" w:pos="5760"/>
        </w:tabs>
        <w:ind w:left="5760" w:hanging="360"/>
      </w:pPr>
      <w:rPr>
        <w:rFonts w:ascii="Arial" w:hAnsi="Arial" w:hint="default"/>
      </w:rPr>
    </w:lvl>
    <w:lvl w:ilvl="8" w:tplc="6A42C1F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A7D5A35"/>
    <w:multiLevelType w:val="hybridMultilevel"/>
    <w:tmpl w:val="FEEEB60A"/>
    <w:lvl w:ilvl="0" w:tplc="1B423D7A">
      <w:start w:val="1"/>
      <w:numFmt w:val="bullet"/>
      <w:lvlText w:val="-"/>
      <w:lvlJc w:val="left"/>
      <w:pPr>
        <w:tabs>
          <w:tab w:val="num" w:pos="720"/>
        </w:tabs>
        <w:ind w:left="720" w:hanging="360"/>
      </w:pPr>
      <w:rPr>
        <w:rFonts w:ascii="Times New Roman" w:hAnsi="Times New Roman" w:hint="default"/>
      </w:rPr>
    </w:lvl>
    <w:lvl w:ilvl="1" w:tplc="DF322E9E" w:tentative="1">
      <w:start w:val="1"/>
      <w:numFmt w:val="bullet"/>
      <w:lvlText w:val="-"/>
      <w:lvlJc w:val="left"/>
      <w:pPr>
        <w:tabs>
          <w:tab w:val="num" w:pos="1440"/>
        </w:tabs>
        <w:ind w:left="1440" w:hanging="360"/>
      </w:pPr>
      <w:rPr>
        <w:rFonts w:ascii="Times New Roman" w:hAnsi="Times New Roman" w:hint="default"/>
      </w:rPr>
    </w:lvl>
    <w:lvl w:ilvl="2" w:tplc="B0506B98" w:tentative="1">
      <w:start w:val="1"/>
      <w:numFmt w:val="bullet"/>
      <w:lvlText w:val="-"/>
      <w:lvlJc w:val="left"/>
      <w:pPr>
        <w:tabs>
          <w:tab w:val="num" w:pos="2160"/>
        </w:tabs>
        <w:ind w:left="2160" w:hanging="360"/>
      </w:pPr>
      <w:rPr>
        <w:rFonts w:ascii="Times New Roman" w:hAnsi="Times New Roman" w:hint="default"/>
      </w:rPr>
    </w:lvl>
    <w:lvl w:ilvl="3" w:tplc="2EF4B0A0" w:tentative="1">
      <w:start w:val="1"/>
      <w:numFmt w:val="bullet"/>
      <w:lvlText w:val="-"/>
      <w:lvlJc w:val="left"/>
      <w:pPr>
        <w:tabs>
          <w:tab w:val="num" w:pos="2880"/>
        </w:tabs>
        <w:ind w:left="2880" w:hanging="360"/>
      </w:pPr>
      <w:rPr>
        <w:rFonts w:ascii="Times New Roman" w:hAnsi="Times New Roman" w:hint="default"/>
      </w:rPr>
    </w:lvl>
    <w:lvl w:ilvl="4" w:tplc="8744D836" w:tentative="1">
      <w:start w:val="1"/>
      <w:numFmt w:val="bullet"/>
      <w:lvlText w:val="-"/>
      <w:lvlJc w:val="left"/>
      <w:pPr>
        <w:tabs>
          <w:tab w:val="num" w:pos="3600"/>
        </w:tabs>
        <w:ind w:left="3600" w:hanging="360"/>
      </w:pPr>
      <w:rPr>
        <w:rFonts w:ascii="Times New Roman" w:hAnsi="Times New Roman" w:hint="default"/>
      </w:rPr>
    </w:lvl>
    <w:lvl w:ilvl="5" w:tplc="44D4D7EA" w:tentative="1">
      <w:start w:val="1"/>
      <w:numFmt w:val="bullet"/>
      <w:lvlText w:val="-"/>
      <w:lvlJc w:val="left"/>
      <w:pPr>
        <w:tabs>
          <w:tab w:val="num" w:pos="4320"/>
        </w:tabs>
        <w:ind w:left="4320" w:hanging="360"/>
      </w:pPr>
      <w:rPr>
        <w:rFonts w:ascii="Times New Roman" w:hAnsi="Times New Roman" w:hint="default"/>
      </w:rPr>
    </w:lvl>
    <w:lvl w:ilvl="6" w:tplc="AEF0D55C" w:tentative="1">
      <w:start w:val="1"/>
      <w:numFmt w:val="bullet"/>
      <w:lvlText w:val="-"/>
      <w:lvlJc w:val="left"/>
      <w:pPr>
        <w:tabs>
          <w:tab w:val="num" w:pos="5040"/>
        </w:tabs>
        <w:ind w:left="5040" w:hanging="360"/>
      </w:pPr>
      <w:rPr>
        <w:rFonts w:ascii="Times New Roman" w:hAnsi="Times New Roman" w:hint="default"/>
      </w:rPr>
    </w:lvl>
    <w:lvl w:ilvl="7" w:tplc="ABFEBE2A" w:tentative="1">
      <w:start w:val="1"/>
      <w:numFmt w:val="bullet"/>
      <w:lvlText w:val="-"/>
      <w:lvlJc w:val="left"/>
      <w:pPr>
        <w:tabs>
          <w:tab w:val="num" w:pos="5760"/>
        </w:tabs>
        <w:ind w:left="5760" w:hanging="360"/>
      </w:pPr>
      <w:rPr>
        <w:rFonts w:ascii="Times New Roman" w:hAnsi="Times New Roman" w:hint="default"/>
      </w:rPr>
    </w:lvl>
    <w:lvl w:ilvl="8" w:tplc="0414B29A"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52875DCA"/>
    <w:multiLevelType w:val="hybridMultilevel"/>
    <w:tmpl w:val="C220EE06"/>
    <w:lvl w:ilvl="0" w:tplc="06B0D20E">
      <w:start w:val="1"/>
      <w:numFmt w:val="bullet"/>
      <w:lvlText w:val="-"/>
      <w:lvlJc w:val="left"/>
      <w:pPr>
        <w:tabs>
          <w:tab w:val="num" w:pos="720"/>
        </w:tabs>
        <w:ind w:left="720" w:hanging="360"/>
      </w:pPr>
      <w:rPr>
        <w:rFonts w:ascii="Times New Roman" w:hAnsi="Times New Roman" w:hint="default"/>
      </w:rPr>
    </w:lvl>
    <w:lvl w:ilvl="1" w:tplc="ED069856" w:tentative="1">
      <w:start w:val="1"/>
      <w:numFmt w:val="bullet"/>
      <w:lvlText w:val="-"/>
      <w:lvlJc w:val="left"/>
      <w:pPr>
        <w:tabs>
          <w:tab w:val="num" w:pos="1440"/>
        </w:tabs>
        <w:ind w:left="1440" w:hanging="360"/>
      </w:pPr>
      <w:rPr>
        <w:rFonts w:ascii="Times New Roman" w:hAnsi="Times New Roman" w:hint="default"/>
      </w:rPr>
    </w:lvl>
    <w:lvl w:ilvl="2" w:tplc="B9324022" w:tentative="1">
      <w:start w:val="1"/>
      <w:numFmt w:val="bullet"/>
      <w:lvlText w:val="-"/>
      <w:lvlJc w:val="left"/>
      <w:pPr>
        <w:tabs>
          <w:tab w:val="num" w:pos="2160"/>
        </w:tabs>
        <w:ind w:left="2160" w:hanging="360"/>
      </w:pPr>
      <w:rPr>
        <w:rFonts w:ascii="Times New Roman" w:hAnsi="Times New Roman" w:hint="default"/>
      </w:rPr>
    </w:lvl>
    <w:lvl w:ilvl="3" w:tplc="A1DCE170" w:tentative="1">
      <w:start w:val="1"/>
      <w:numFmt w:val="bullet"/>
      <w:lvlText w:val="-"/>
      <w:lvlJc w:val="left"/>
      <w:pPr>
        <w:tabs>
          <w:tab w:val="num" w:pos="2880"/>
        </w:tabs>
        <w:ind w:left="2880" w:hanging="360"/>
      </w:pPr>
      <w:rPr>
        <w:rFonts w:ascii="Times New Roman" w:hAnsi="Times New Roman" w:hint="default"/>
      </w:rPr>
    </w:lvl>
    <w:lvl w:ilvl="4" w:tplc="09C2D4A6" w:tentative="1">
      <w:start w:val="1"/>
      <w:numFmt w:val="bullet"/>
      <w:lvlText w:val="-"/>
      <w:lvlJc w:val="left"/>
      <w:pPr>
        <w:tabs>
          <w:tab w:val="num" w:pos="3600"/>
        </w:tabs>
        <w:ind w:left="3600" w:hanging="360"/>
      </w:pPr>
      <w:rPr>
        <w:rFonts w:ascii="Times New Roman" w:hAnsi="Times New Roman" w:hint="default"/>
      </w:rPr>
    </w:lvl>
    <w:lvl w:ilvl="5" w:tplc="8084D910" w:tentative="1">
      <w:start w:val="1"/>
      <w:numFmt w:val="bullet"/>
      <w:lvlText w:val="-"/>
      <w:lvlJc w:val="left"/>
      <w:pPr>
        <w:tabs>
          <w:tab w:val="num" w:pos="4320"/>
        </w:tabs>
        <w:ind w:left="4320" w:hanging="360"/>
      </w:pPr>
      <w:rPr>
        <w:rFonts w:ascii="Times New Roman" w:hAnsi="Times New Roman" w:hint="default"/>
      </w:rPr>
    </w:lvl>
    <w:lvl w:ilvl="6" w:tplc="F1EC9AE8" w:tentative="1">
      <w:start w:val="1"/>
      <w:numFmt w:val="bullet"/>
      <w:lvlText w:val="-"/>
      <w:lvlJc w:val="left"/>
      <w:pPr>
        <w:tabs>
          <w:tab w:val="num" w:pos="5040"/>
        </w:tabs>
        <w:ind w:left="5040" w:hanging="360"/>
      </w:pPr>
      <w:rPr>
        <w:rFonts w:ascii="Times New Roman" w:hAnsi="Times New Roman" w:hint="default"/>
      </w:rPr>
    </w:lvl>
    <w:lvl w:ilvl="7" w:tplc="43347D10" w:tentative="1">
      <w:start w:val="1"/>
      <w:numFmt w:val="bullet"/>
      <w:lvlText w:val="-"/>
      <w:lvlJc w:val="left"/>
      <w:pPr>
        <w:tabs>
          <w:tab w:val="num" w:pos="5760"/>
        </w:tabs>
        <w:ind w:left="5760" w:hanging="360"/>
      </w:pPr>
      <w:rPr>
        <w:rFonts w:ascii="Times New Roman" w:hAnsi="Times New Roman" w:hint="default"/>
      </w:rPr>
    </w:lvl>
    <w:lvl w:ilvl="8" w:tplc="41BE9A80"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558A590E"/>
    <w:multiLevelType w:val="hybridMultilevel"/>
    <w:tmpl w:val="6248EE44"/>
    <w:lvl w:ilvl="0" w:tplc="70DC236C">
      <w:start w:val="3"/>
      <w:numFmt w:val="decimal"/>
      <w:lvlText w:val="%1."/>
      <w:lvlJc w:val="left"/>
      <w:pPr>
        <w:tabs>
          <w:tab w:val="num" w:pos="720"/>
        </w:tabs>
        <w:ind w:left="720" w:hanging="360"/>
      </w:pPr>
    </w:lvl>
    <w:lvl w:ilvl="1" w:tplc="498E2F1E" w:tentative="1">
      <w:start w:val="1"/>
      <w:numFmt w:val="decimal"/>
      <w:lvlText w:val="%2."/>
      <w:lvlJc w:val="left"/>
      <w:pPr>
        <w:tabs>
          <w:tab w:val="num" w:pos="1440"/>
        </w:tabs>
        <w:ind w:left="1440" w:hanging="360"/>
      </w:pPr>
    </w:lvl>
    <w:lvl w:ilvl="2" w:tplc="2254544C" w:tentative="1">
      <w:start w:val="1"/>
      <w:numFmt w:val="decimal"/>
      <w:lvlText w:val="%3."/>
      <w:lvlJc w:val="left"/>
      <w:pPr>
        <w:tabs>
          <w:tab w:val="num" w:pos="2160"/>
        </w:tabs>
        <w:ind w:left="2160" w:hanging="360"/>
      </w:pPr>
    </w:lvl>
    <w:lvl w:ilvl="3" w:tplc="6A9C3E3C" w:tentative="1">
      <w:start w:val="1"/>
      <w:numFmt w:val="decimal"/>
      <w:lvlText w:val="%4."/>
      <w:lvlJc w:val="left"/>
      <w:pPr>
        <w:tabs>
          <w:tab w:val="num" w:pos="2880"/>
        </w:tabs>
        <w:ind w:left="2880" w:hanging="360"/>
      </w:pPr>
    </w:lvl>
    <w:lvl w:ilvl="4" w:tplc="00BA1F08" w:tentative="1">
      <w:start w:val="1"/>
      <w:numFmt w:val="decimal"/>
      <w:lvlText w:val="%5."/>
      <w:lvlJc w:val="left"/>
      <w:pPr>
        <w:tabs>
          <w:tab w:val="num" w:pos="3600"/>
        </w:tabs>
        <w:ind w:left="3600" w:hanging="360"/>
      </w:pPr>
    </w:lvl>
    <w:lvl w:ilvl="5" w:tplc="CAFA68F8" w:tentative="1">
      <w:start w:val="1"/>
      <w:numFmt w:val="decimal"/>
      <w:lvlText w:val="%6."/>
      <w:lvlJc w:val="left"/>
      <w:pPr>
        <w:tabs>
          <w:tab w:val="num" w:pos="4320"/>
        </w:tabs>
        <w:ind w:left="4320" w:hanging="360"/>
      </w:pPr>
    </w:lvl>
    <w:lvl w:ilvl="6" w:tplc="48A2F8C0" w:tentative="1">
      <w:start w:val="1"/>
      <w:numFmt w:val="decimal"/>
      <w:lvlText w:val="%7."/>
      <w:lvlJc w:val="left"/>
      <w:pPr>
        <w:tabs>
          <w:tab w:val="num" w:pos="5040"/>
        </w:tabs>
        <w:ind w:left="5040" w:hanging="360"/>
      </w:pPr>
    </w:lvl>
    <w:lvl w:ilvl="7" w:tplc="9210D5B2" w:tentative="1">
      <w:start w:val="1"/>
      <w:numFmt w:val="decimal"/>
      <w:lvlText w:val="%8."/>
      <w:lvlJc w:val="left"/>
      <w:pPr>
        <w:tabs>
          <w:tab w:val="num" w:pos="5760"/>
        </w:tabs>
        <w:ind w:left="5760" w:hanging="360"/>
      </w:pPr>
    </w:lvl>
    <w:lvl w:ilvl="8" w:tplc="96EA160C" w:tentative="1">
      <w:start w:val="1"/>
      <w:numFmt w:val="decimal"/>
      <w:lvlText w:val="%9."/>
      <w:lvlJc w:val="left"/>
      <w:pPr>
        <w:tabs>
          <w:tab w:val="num" w:pos="6480"/>
        </w:tabs>
        <w:ind w:left="6480" w:hanging="360"/>
      </w:pPr>
    </w:lvl>
  </w:abstractNum>
  <w:num w:numId="1">
    <w:abstractNumId w:val="7"/>
  </w:num>
  <w:num w:numId="2">
    <w:abstractNumId w:val="3"/>
  </w:num>
  <w:num w:numId="3">
    <w:abstractNumId w:val="4"/>
  </w:num>
  <w:num w:numId="4">
    <w:abstractNumId w:val="0"/>
  </w:num>
  <w:num w:numId="5">
    <w:abstractNumId w:val="2"/>
  </w:num>
  <w:num w:numId="6">
    <w:abstractNumId w:val="8"/>
  </w:num>
  <w:num w:numId="7">
    <w:abstractNumId w:val="5"/>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974"/>
    <w:rsid w:val="00115237"/>
    <w:rsid w:val="002F1D29"/>
    <w:rsid w:val="0038635B"/>
    <w:rsid w:val="003F6231"/>
    <w:rsid w:val="006D5974"/>
    <w:rsid w:val="00875A69"/>
    <w:rsid w:val="009704F2"/>
    <w:rsid w:val="00A47750"/>
    <w:rsid w:val="00B3502C"/>
    <w:rsid w:val="00FC02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C3B02"/>
  <w15:chartTrackingRefBased/>
  <w15:docId w15:val="{CCA6FA28-504A-4F17-A0ED-64AD1E478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F1D2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A4775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15237"/>
    <w:pPr>
      <w:spacing w:after="0" w:line="240" w:lineRule="auto"/>
      <w:ind w:left="720"/>
      <w:contextualSpacing/>
    </w:pPr>
    <w:rPr>
      <w:rFonts w:ascii="Times New Roman" w:eastAsiaTheme="minorEastAsia" w:hAnsi="Times New Roman" w:cs="Times New Roman"/>
      <w:sz w:val="24"/>
      <w:szCs w:val="24"/>
      <w:lang w:eastAsia="nl-NL"/>
    </w:rPr>
  </w:style>
  <w:style w:type="paragraph" w:styleId="Normaalweb">
    <w:name w:val="Normal (Web)"/>
    <w:basedOn w:val="Standaard"/>
    <w:uiPriority w:val="99"/>
    <w:semiHidden/>
    <w:unhideWhenUsed/>
    <w:rsid w:val="00115237"/>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Kop1Char">
    <w:name w:val="Kop 1 Char"/>
    <w:basedOn w:val="Standaardalinea-lettertype"/>
    <w:link w:val="Kop1"/>
    <w:uiPriority w:val="9"/>
    <w:rsid w:val="002F1D29"/>
    <w:rPr>
      <w:rFonts w:asciiTheme="majorHAnsi" w:eastAsiaTheme="majorEastAsia" w:hAnsiTheme="majorHAnsi" w:cstheme="majorBidi"/>
      <w:color w:val="2F5496" w:themeColor="accent1" w:themeShade="BF"/>
      <w:sz w:val="32"/>
      <w:szCs w:val="32"/>
    </w:rPr>
  </w:style>
  <w:style w:type="paragraph" w:styleId="Kopvaninhoudsopgave">
    <w:name w:val="TOC Heading"/>
    <w:basedOn w:val="Kop1"/>
    <w:next w:val="Standaard"/>
    <w:uiPriority w:val="39"/>
    <w:unhideWhenUsed/>
    <w:qFormat/>
    <w:rsid w:val="00FC02AD"/>
    <w:pPr>
      <w:outlineLvl w:val="9"/>
    </w:pPr>
    <w:rPr>
      <w:lang w:eastAsia="nl-NL"/>
    </w:rPr>
  </w:style>
  <w:style w:type="paragraph" w:styleId="Inhopg1">
    <w:name w:val="toc 1"/>
    <w:basedOn w:val="Standaard"/>
    <w:next w:val="Standaard"/>
    <w:autoRedefine/>
    <w:uiPriority w:val="39"/>
    <w:unhideWhenUsed/>
    <w:rsid w:val="00FC02AD"/>
    <w:pPr>
      <w:spacing w:after="100"/>
    </w:pPr>
  </w:style>
  <w:style w:type="character" w:styleId="Hyperlink">
    <w:name w:val="Hyperlink"/>
    <w:basedOn w:val="Standaardalinea-lettertype"/>
    <w:uiPriority w:val="99"/>
    <w:unhideWhenUsed/>
    <w:rsid w:val="00FC02AD"/>
    <w:rPr>
      <w:color w:val="0563C1" w:themeColor="hyperlink"/>
      <w:u w:val="single"/>
    </w:rPr>
  </w:style>
  <w:style w:type="character" w:styleId="Onopgelostemelding">
    <w:name w:val="Unresolved Mention"/>
    <w:basedOn w:val="Standaardalinea-lettertype"/>
    <w:uiPriority w:val="99"/>
    <w:semiHidden/>
    <w:unhideWhenUsed/>
    <w:rsid w:val="00A47750"/>
    <w:rPr>
      <w:color w:val="605E5C"/>
      <w:shd w:val="clear" w:color="auto" w:fill="E1DFDD"/>
    </w:rPr>
  </w:style>
  <w:style w:type="character" w:customStyle="1" w:styleId="Kop2Char">
    <w:name w:val="Kop 2 Char"/>
    <w:basedOn w:val="Standaardalinea-lettertype"/>
    <w:link w:val="Kop2"/>
    <w:uiPriority w:val="9"/>
    <w:rsid w:val="00A47750"/>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5258341">
      <w:bodyDiv w:val="1"/>
      <w:marLeft w:val="0"/>
      <w:marRight w:val="0"/>
      <w:marTop w:val="0"/>
      <w:marBottom w:val="0"/>
      <w:divBdr>
        <w:top w:val="none" w:sz="0" w:space="0" w:color="auto"/>
        <w:left w:val="none" w:sz="0" w:space="0" w:color="auto"/>
        <w:bottom w:val="none" w:sz="0" w:space="0" w:color="auto"/>
        <w:right w:val="none" w:sz="0" w:space="0" w:color="auto"/>
      </w:divBdr>
    </w:div>
    <w:div w:id="1141116842">
      <w:bodyDiv w:val="1"/>
      <w:marLeft w:val="0"/>
      <w:marRight w:val="0"/>
      <w:marTop w:val="0"/>
      <w:marBottom w:val="0"/>
      <w:divBdr>
        <w:top w:val="none" w:sz="0" w:space="0" w:color="auto"/>
        <w:left w:val="none" w:sz="0" w:space="0" w:color="auto"/>
        <w:bottom w:val="none" w:sz="0" w:space="0" w:color="auto"/>
        <w:right w:val="none" w:sz="0" w:space="0" w:color="auto"/>
      </w:divBdr>
    </w:div>
    <w:div w:id="1318651032">
      <w:bodyDiv w:val="1"/>
      <w:marLeft w:val="0"/>
      <w:marRight w:val="0"/>
      <w:marTop w:val="0"/>
      <w:marBottom w:val="0"/>
      <w:divBdr>
        <w:top w:val="none" w:sz="0" w:space="0" w:color="auto"/>
        <w:left w:val="none" w:sz="0" w:space="0" w:color="auto"/>
        <w:bottom w:val="none" w:sz="0" w:space="0" w:color="auto"/>
        <w:right w:val="none" w:sz="0" w:space="0" w:color="auto"/>
      </w:divBdr>
      <w:divsChild>
        <w:div w:id="4332333">
          <w:marLeft w:val="720"/>
          <w:marRight w:val="0"/>
          <w:marTop w:val="200"/>
          <w:marBottom w:val="0"/>
          <w:divBdr>
            <w:top w:val="none" w:sz="0" w:space="0" w:color="auto"/>
            <w:left w:val="none" w:sz="0" w:space="0" w:color="auto"/>
            <w:bottom w:val="none" w:sz="0" w:space="0" w:color="auto"/>
            <w:right w:val="none" w:sz="0" w:space="0" w:color="auto"/>
          </w:divBdr>
        </w:div>
        <w:div w:id="464278573">
          <w:marLeft w:val="720"/>
          <w:marRight w:val="0"/>
          <w:marTop w:val="200"/>
          <w:marBottom w:val="0"/>
          <w:divBdr>
            <w:top w:val="none" w:sz="0" w:space="0" w:color="auto"/>
            <w:left w:val="none" w:sz="0" w:space="0" w:color="auto"/>
            <w:bottom w:val="none" w:sz="0" w:space="0" w:color="auto"/>
            <w:right w:val="none" w:sz="0" w:space="0" w:color="auto"/>
          </w:divBdr>
        </w:div>
        <w:div w:id="132017528">
          <w:marLeft w:val="720"/>
          <w:marRight w:val="0"/>
          <w:marTop w:val="200"/>
          <w:marBottom w:val="0"/>
          <w:divBdr>
            <w:top w:val="none" w:sz="0" w:space="0" w:color="auto"/>
            <w:left w:val="none" w:sz="0" w:space="0" w:color="auto"/>
            <w:bottom w:val="none" w:sz="0" w:space="0" w:color="auto"/>
            <w:right w:val="none" w:sz="0" w:space="0" w:color="auto"/>
          </w:divBdr>
        </w:div>
      </w:divsChild>
    </w:div>
    <w:div w:id="1486048506">
      <w:bodyDiv w:val="1"/>
      <w:marLeft w:val="0"/>
      <w:marRight w:val="0"/>
      <w:marTop w:val="0"/>
      <w:marBottom w:val="0"/>
      <w:divBdr>
        <w:top w:val="none" w:sz="0" w:space="0" w:color="auto"/>
        <w:left w:val="none" w:sz="0" w:space="0" w:color="auto"/>
        <w:bottom w:val="none" w:sz="0" w:space="0" w:color="auto"/>
        <w:right w:val="none" w:sz="0" w:space="0" w:color="auto"/>
      </w:divBdr>
      <w:divsChild>
        <w:div w:id="1889146400">
          <w:marLeft w:val="720"/>
          <w:marRight w:val="0"/>
          <w:marTop w:val="200"/>
          <w:marBottom w:val="0"/>
          <w:divBdr>
            <w:top w:val="none" w:sz="0" w:space="0" w:color="auto"/>
            <w:left w:val="none" w:sz="0" w:space="0" w:color="auto"/>
            <w:bottom w:val="none" w:sz="0" w:space="0" w:color="auto"/>
            <w:right w:val="none" w:sz="0" w:space="0" w:color="auto"/>
          </w:divBdr>
        </w:div>
        <w:div w:id="588662468">
          <w:marLeft w:val="720"/>
          <w:marRight w:val="0"/>
          <w:marTop w:val="200"/>
          <w:marBottom w:val="0"/>
          <w:divBdr>
            <w:top w:val="none" w:sz="0" w:space="0" w:color="auto"/>
            <w:left w:val="none" w:sz="0" w:space="0" w:color="auto"/>
            <w:bottom w:val="none" w:sz="0" w:space="0" w:color="auto"/>
            <w:right w:val="none" w:sz="0" w:space="0" w:color="auto"/>
          </w:divBdr>
        </w:div>
      </w:divsChild>
    </w:div>
    <w:div w:id="1831746966">
      <w:bodyDiv w:val="1"/>
      <w:marLeft w:val="0"/>
      <w:marRight w:val="0"/>
      <w:marTop w:val="0"/>
      <w:marBottom w:val="0"/>
      <w:divBdr>
        <w:top w:val="none" w:sz="0" w:space="0" w:color="auto"/>
        <w:left w:val="none" w:sz="0" w:space="0" w:color="auto"/>
        <w:bottom w:val="none" w:sz="0" w:space="0" w:color="auto"/>
        <w:right w:val="none" w:sz="0" w:space="0" w:color="auto"/>
      </w:divBdr>
    </w:div>
    <w:div w:id="1917780078">
      <w:bodyDiv w:val="1"/>
      <w:marLeft w:val="0"/>
      <w:marRight w:val="0"/>
      <w:marTop w:val="0"/>
      <w:marBottom w:val="0"/>
      <w:divBdr>
        <w:top w:val="none" w:sz="0" w:space="0" w:color="auto"/>
        <w:left w:val="none" w:sz="0" w:space="0" w:color="auto"/>
        <w:bottom w:val="none" w:sz="0" w:space="0" w:color="auto"/>
        <w:right w:val="none" w:sz="0" w:space="0" w:color="auto"/>
      </w:divBdr>
      <w:divsChild>
        <w:div w:id="1779989042">
          <w:marLeft w:val="446"/>
          <w:marRight w:val="0"/>
          <w:marTop w:val="0"/>
          <w:marBottom w:val="0"/>
          <w:divBdr>
            <w:top w:val="none" w:sz="0" w:space="0" w:color="auto"/>
            <w:left w:val="none" w:sz="0" w:space="0" w:color="auto"/>
            <w:bottom w:val="none" w:sz="0" w:space="0" w:color="auto"/>
            <w:right w:val="none" w:sz="0" w:space="0" w:color="auto"/>
          </w:divBdr>
        </w:div>
        <w:div w:id="1337921450">
          <w:marLeft w:val="446"/>
          <w:marRight w:val="0"/>
          <w:marTop w:val="0"/>
          <w:marBottom w:val="0"/>
          <w:divBdr>
            <w:top w:val="none" w:sz="0" w:space="0" w:color="auto"/>
            <w:left w:val="none" w:sz="0" w:space="0" w:color="auto"/>
            <w:bottom w:val="none" w:sz="0" w:space="0" w:color="auto"/>
            <w:right w:val="none" w:sz="0" w:space="0" w:color="auto"/>
          </w:divBdr>
        </w:div>
        <w:div w:id="1523006779">
          <w:marLeft w:val="720"/>
          <w:marRight w:val="0"/>
          <w:marTop w:val="0"/>
          <w:marBottom w:val="0"/>
          <w:divBdr>
            <w:top w:val="none" w:sz="0" w:space="0" w:color="auto"/>
            <w:left w:val="none" w:sz="0" w:space="0" w:color="auto"/>
            <w:bottom w:val="none" w:sz="0" w:space="0" w:color="auto"/>
            <w:right w:val="none" w:sz="0" w:space="0" w:color="auto"/>
          </w:divBdr>
        </w:div>
        <w:div w:id="1935626368">
          <w:marLeft w:val="720"/>
          <w:marRight w:val="0"/>
          <w:marTop w:val="0"/>
          <w:marBottom w:val="0"/>
          <w:divBdr>
            <w:top w:val="none" w:sz="0" w:space="0" w:color="auto"/>
            <w:left w:val="none" w:sz="0" w:space="0" w:color="auto"/>
            <w:bottom w:val="none" w:sz="0" w:space="0" w:color="auto"/>
            <w:right w:val="none" w:sz="0" w:space="0" w:color="auto"/>
          </w:divBdr>
        </w:div>
        <w:div w:id="1759864655">
          <w:marLeft w:val="720"/>
          <w:marRight w:val="0"/>
          <w:marTop w:val="0"/>
          <w:marBottom w:val="0"/>
          <w:divBdr>
            <w:top w:val="none" w:sz="0" w:space="0" w:color="auto"/>
            <w:left w:val="none" w:sz="0" w:space="0" w:color="auto"/>
            <w:bottom w:val="none" w:sz="0" w:space="0" w:color="auto"/>
            <w:right w:val="none" w:sz="0" w:space="0" w:color="auto"/>
          </w:divBdr>
        </w:div>
      </w:divsChild>
    </w:div>
    <w:div w:id="1963686010">
      <w:bodyDiv w:val="1"/>
      <w:marLeft w:val="0"/>
      <w:marRight w:val="0"/>
      <w:marTop w:val="0"/>
      <w:marBottom w:val="0"/>
      <w:divBdr>
        <w:top w:val="none" w:sz="0" w:space="0" w:color="auto"/>
        <w:left w:val="none" w:sz="0" w:space="0" w:color="auto"/>
        <w:bottom w:val="none" w:sz="0" w:space="0" w:color="auto"/>
        <w:right w:val="none" w:sz="0" w:space="0" w:color="auto"/>
      </w:divBdr>
      <w:divsChild>
        <w:div w:id="2118795843">
          <w:marLeft w:val="720"/>
          <w:marRight w:val="0"/>
          <w:marTop w:val="200"/>
          <w:marBottom w:val="0"/>
          <w:divBdr>
            <w:top w:val="none" w:sz="0" w:space="0" w:color="auto"/>
            <w:left w:val="none" w:sz="0" w:space="0" w:color="auto"/>
            <w:bottom w:val="none" w:sz="0" w:space="0" w:color="auto"/>
            <w:right w:val="none" w:sz="0" w:space="0" w:color="auto"/>
          </w:divBdr>
        </w:div>
        <w:div w:id="2115903878">
          <w:marLeft w:val="720"/>
          <w:marRight w:val="0"/>
          <w:marTop w:val="200"/>
          <w:marBottom w:val="0"/>
          <w:divBdr>
            <w:top w:val="none" w:sz="0" w:space="0" w:color="auto"/>
            <w:left w:val="none" w:sz="0" w:space="0" w:color="auto"/>
            <w:bottom w:val="none" w:sz="0" w:space="0" w:color="auto"/>
            <w:right w:val="none" w:sz="0" w:space="0" w:color="auto"/>
          </w:divBdr>
        </w:div>
        <w:div w:id="2100638645">
          <w:marLeft w:val="720"/>
          <w:marRight w:val="0"/>
          <w:marTop w:val="200"/>
          <w:marBottom w:val="0"/>
          <w:divBdr>
            <w:top w:val="none" w:sz="0" w:space="0" w:color="auto"/>
            <w:left w:val="none" w:sz="0" w:space="0" w:color="auto"/>
            <w:bottom w:val="none" w:sz="0" w:space="0" w:color="auto"/>
            <w:right w:val="none" w:sz="0" w:space="0" w:color="auto"/>
          </w:divBdr>
        </w:div>
        <w:div w:id="2132429677">
          <w:marLeft w:val="720"/>
          <w:marRight w:val="0"/>
          <w:marTop w:val="200"/>
          <w:marBottom w:val="0"/>
          <w:divBdr>
            <w:top w:val="none" w:sz="0" w:space="0" w:color="auto"/>
            <w:left w:val="none" w:sz="0" w:space="0" w:color="auto"/>
            <w:bottom w:val="none" w:sz="0" w:space="0" w:color="auto"/>
            <w:right w:val="none" w:sz="0" w:space="0" w:color="auto"/>
          </w:divBdr>
        </w:div>
        <w:div w:id="1724864835">
          <w:marLeft w:val="72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etten.overheid.nl/BWBR0023798" TargetMode="External"/><Relationship Id="rId3" Type="http://schemas.openxmlformats.org/officeDocument/2006/relationships/styles" Target="styles.xml"/><Relationship Id="rId7" Type="http://schemas.openxmlformats.org/officeDocument/2006/relationships/hyperlink" Target="http://wetten.overheid.nl/BWBR002379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A04475-7F0D-B447-B47D-135019C29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756</Words>
  <Characters>4160</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Casper Cuppen</dc:creator>
  <cp:keywords/>
  <dc:description/>
  <cp:lastModifiedBy>Annet van Baarle</cp:lastModifiedBy>
  <cp:revision>5</cp:revision>
  <dcterms:created xsi:type="dcterms:W3CDTF">2019-10-01T17:52:00Z</dcterms:created>
  <dcterms:modified xsi:type="dcterms:W3CDTF">2019-10-03T19:55:00Z</dcterms:modified>
</cp:coreProperties>
</file>