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77762" w14:textId="5A127099" w:rsidR="000153D5" w:rsidRPr="000153D5" w:rsidRDefault="000153D5" w:rsidP="000153D5">
      <w:pPr>
        <w:rPr>
          <w:b/>
          <w:bCs/>
        </w:rPr>
      </w:pPr>
      <w:r w:rsidRPr="000153D5">
        <w:rPr>
          <w:b/>
          <w:bCs/>
        </w:rPr>
        <w:t>De nieuwe Omgevingswet treedt naar verwachting per 1 januari 2021 in werking. Op dat moment wijzigt het juridisch instrumentarium.* Voor de plancapaciteit is van belang dat de structuurvisie en bestemmingsplan voortaan als omgevingsvisie, programma en/of omgevingsplan vormgegeven dienen te worden.</w:t>
      </w:r>
      <w:r>
        <w:rPr>
          <w:b/>
          <w:bCs/>
        </w:rPr>
        <w:t xml:space="preserve"> Ook in het kader van plancapaciteit is er een relevante link met de omgevingswet. </w:t>
      </w:r>
    </w:p>
    <w:p w14:paraId="6360C301" w14:textId="77777777" w:rsidR="000153D5" w:rsidRDefault="000153D5" w:rsidP="000153D5">
      <w:pPr>
        <w:pStyle w:val="Kopvaninhoudsopgave"/>
        <w:rPr>
          <w:rFonts w:asciiTheme="minorHAnsi" w:eastAsiaTheme="minorHAnsi" w:hAnsiTheme="minorHAnsi" w:cstheme="minorBidi"/>
          <w:b/>
          <w:bCs/>
          <w:color w:val="auto"/>
          <w:sz w:val="22"/>
          <w:szCs w:val="22"/>
          <w:lang w:eastAsia="en-US"/>
        </w:rPr>
      </w:pPr>
      <w:r w:rsidRPr="000153D5">
        <w:rPr>
          <w:rFonts w:asciiTheme="minorHAnsi" w:eastAsiaTheme="minorHAnsi" w:hAnsiTheme="minorHAnsi" w:cstheme="minorBidi"/>
          <w:b/>
          <w:bCs/>
          <w:color w:val="auto"/>
          <w:sz w:val="22"/>
          <w:szCs w:val="22"/>
          <w:lang w:eastAsia="en-US"/>
        </w:rPr>
        <w:t xml:space="preserve"> </w:t>
      </w:r>
    </w:p>
    <w:sdt>
      <w:sdtPr>
        <w:id w:val="1581408599"/>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4FE84D5A" w14:textId="709D7364" w:rsidR="00FC02AD" w:rsidRDefault="00FC02AD" w:rsidP="000153D5">
          <w:pPr>
            <w:pStyle w:val="Kopvaninhoudsopgave"/>
          </w:pPr>
          <w:r>
            <w:t>Inhoud</w:t>
          </w:r>
        </w:p>
        <w:p w14:paraId="36FCC4D3" w14:textId="131C5E67" w:rsidR="007D78A7" w:rsidRDefault="00FC02AD">
          <w:pPr>
            <w:pStyle w:val="Inhopg1"/>
            <w:tabs>
              <w:tab w:val="right" w:leader="dot" w:pos="13994"/>
            </w:tabs>
            <w:rPr>
              <w:rFonts w:eastAsiaTheme="minorEastAsia"/>
              <w:noProof/>
              <w:lang w:eastAsia="nl-NL"/>
            </w:rPr>
          </w:pPr>
          <w:r>
            <w:fldChar w:fldCharType="begin"/>
          </w:r>
          <w:r>
            <w:instrText xml:space="preserve"> TOC \o "1-3" \h \z \u </w:instrText>
          </w:r>
          <w:r>
            <w:fldChar w:fldCharType="separate"/>
          </w:r>
          <w:hyperlink w:anchor="_Toc20856315" w:history="1">
            <w:r w:rsidR="007D78A7" w:rsidRPr="00F77227">
              <w:rPr>
                <w:rStyle w:val="Hyperlink"/>
                <w:noProof/>
              </w:rPr>
              <w:t>Inleiding</w:t>
            </w:r>
            <w:r w:rsidR="007D78A7">
              <w:rPr>
                <w:noProof/>
                <w:webHidden/>
              </w:rPr>
              <w:tab/>
            </w:r>
            <w:r w:rsidR="007D78A7">
              <w:rPr>
                <w:noProof/>
                <w:webHidden/>
              </w:rPr>
              <w:fldChar w:fldCharType="begin"/>
            </w:r>
            <w:r w:rsidR="007D78A7">
              <w:rPr>
                <w:noProof/>
                <w:webHidden/>
              </w:rPr>
              <w:instrText xml:space="preserve"> PAGEREF _Toc20856315 \h </w:instrText>
            </w:r>
            <w:r w:rsidR="007D78A7">
              <w:rPr>
                <w:noProof/>
                <w:webHidden/>
              </w:rPr>
            </w:r>
            <w:r w:rsidR="007D78A7">
              <w:rPr>
                <w:noProof/>
                <w:webHidden/>
              </w:rPr>
              <w:fldChar w:fldCharType="separate"/>
            </w:r>
            <w:r w:rsidR="007D78A7">
              <w:rPr>
                <w:noProof/>
                <w:webHidden/>
              </w:rPr>
              <w:t>2</w:t>
            </w:r>
            <w:r w:rsidR="007D78A7">
              <w:rPr>
                <w:noProof/>
                <w:webHidden/>
              </w:rPr>
              <w:fldChar w:fldCharType="end"/>
            </w:r>
          </w:hyperlink>
        </w:p>
        <w:p w14:paraId="1A17A47A" w14:textId="30046217" w:rsidR="007D78A7" w:rsidRDefault="007D78A7">
          <w:pPr>
            <w:pStyle w:val="Inhopg1"/>
            <w:tabs>
              <w:tab w:val="right" w:leader="dot" w:pos="13994"/>
            </w:tabs>
            <w:rPr>
              <w:rFonts w:eastAsiaTheme="minorEastAsia"/>
              <w:noProof/>
              <w:lang w:eastAsia="nl-NL"/>
            </w:rPr>
          </w:pPr>
          <w:hyperlink w:anchor="_Toc20856316" w:history="1">
            <w:r w:rsidRPr="00F77227">
              <w:rPr>
                <w:rStyle w:val="Hyperlink"/>
                <w:noProof/>
              </w:rPr>
              <w:t>Overgang naar de omgevingswet</w:t>
            </w:r>
            <w:r>
              <w:rPr>
                <w:noProof/>
                <w:webHidden/>
              </w:rPr>
              <w:tab/>
            </w:r>
            <w:r>
              <w:rPr>
                <w:noProof/>
                <w:webHidden/>
              </w:rPr>
              <w:fldChar w:fldCharType="begin"/>
            </w:r>
            <w:r>
              <w:rPr>
                <w:noProof/>
                <w:webHidden/>
              </w:rPr>
              <w:instrText xml:space="preserve"> PAGEREF _Toc20856316 \h </w:instrText>
            </w:r>
            <w:r>
              <w:rPr>
                <w:noProof/>
                <w:webHidden/>
              </w:rPr>
            </w:r>
            <w:r>
              <w:rPr>
                <w:noProof/>
                <w:webHidden/>
              </w:rPr>
              <w:fldChar w:fldCharType="separate"/>
            </w:r>
            <w:r>
              <w:rPr>
                <w:noProof/>
                <w:webHidden/>
              </w:rPr>
              <w:t>2</w:t>
            </w:r>
            <w:r>
              <w:rPr>
                <w:noProof/>
                <w:webHidden/>
              </w:rPr>
              <w:fldChar w:fldCharType="end"/>
            </w:r>
          </w:hyperlink>
        </w:p>
        <w:p w14:paraId="180D9D49" w14:textId="0C15A84D" w:rsidR="007D78A7" w:rsidRDefault="007D78A7">
          <w:pPr>
            <w:pStyle w:val="Inhopg1"/>
            <w:tabs>
              <w:tab w:val="right" w:leader="dot" w:pos="13994"/>
            </w:tabs>
            <w:rPr>
              <w:rFonts w:eastAsiaTheme="minorEastAsia"/>
              <w:noProof/>
              <w:lang w:eastAsia="nl-NL"/>
            </w:rPr>
          </w:pPr>
          <w:hyperlink w:anchor="_Toc20856317" w:history="1">
            <w:r w:rsidRPr="00F77227">
              <w:rPr>
                <w:rStyle w:val="Hyperlink"/>
                <w:noProof/>
              </w:rPr>
              <w:t>Consequenties Omgevingswet voor plancapaciteit</w:t>
            </w:r>
            <w:r>
              <w:rPr>
                <w:noProof/>
                <w:webHidden/>
              </w:rPr>
              <w:tab/>
            </w:r>
            <w:r>
              <w:rPr>
                <w:noProof/>
                <w:webHidden/>
              </w:rPr>
              <w:fldChar w:fldCharType="begin"/>
            </w:r>
            <w:r>
              <w:rPr>
                <w:noProof/>
                <w:webHidden/>
              </w:rPr>
              <w:instrText xml:space="preserve"> PAGEREF _Toc20856317 \h </w:instrText>
            </w:r>
            <w:r>
              <w:rPr>
                <w:noProof/>
                <w:webHidden/>
              </w:rPr>
            </w:r>
            <w:r>
              <w:rPr>
                <w:noProof/>
                <w:webHidden/>
              </w:rPr>
              <w:fldChar w:fldCharType="separate"/>
            </w:r>
            <w:r>
              <w:rPr>
                <w:noProof/>
                <w:webHidden/>
              </w:rPr>
              <w:t>2</w:t>
            </w:r>
            <w:r>
              <w:rPr>
                <w:noProof/>
                <w:webHidden/>
              </w:rPr>
              <w:fldChar w:fldCharType="end"/>
            </w:r>
          </w:hyperlink>
        </w:p>
        <w:p w14:paraId="5D57BF80" w14:textId="66335B45" w:rsidR="007D78A7" w:rsidRDefault="007D78A7">
          <w:pPr>
            <w:pStyle w:val="Inhopg2"/>
            <w:tabs>
              <w:tab w:val="right" w:leader="dot" w:pos="13994"/>
            </w:tabs>
            <w:rPr>
              <w:rFonts w:eastAsiaTheme="minorEastAsia"/>
              <w:noProof/>
              <w:lang w:eastAsia="nl-NL"/>
            </w:rPr>
          </w:pPr>
          <w:hyperlink w:anchor="_Toc20856318" w:history="1">
            <w:r w:rsidRPr="00F77227">
              <w:rPr>
                <w:rStyle w:val="Hyperlink"/>
                <w:noProof/>
              </w:rPr>
              <w:t>Wanneer bestemmingsplan en wanneer omgevingsplan?</w:t>
            </w:r>
            <w:r>
              <w:rPr>
                <w:noProof/>
                <w:webHidden/>
              </w:rPr>
              <w:tab/>
            </w:r>
            <w:r>
              <w:rPr>
                <w:noProof/>
                <w:webHidden/>
              </w:rPr>
              <w:fldChar w:fldCharType="begin"/>
            </w:r>
            <w:r>
              <w:rPr>
                <w:noProof/>
                <w:webHidden/>
              </w:rPr>
              <w:instrText xml:space="preserve"> PAGEREF _Toc20856318 \h </w:instrText>
            </w:r>
            <w:r>
              <w:rPr>
                <w:noProof/>
                <w:webHidden/>
              </w:rPr>
            </w:r>
            <w:r>
              <w:rPr>
                <w:noProof/>
                <w:webHidden/>
              </w:rPr>
              <w:fldChar w:fldCharType="separate"/>
            </w:r>
            <w:r>
              <w:rPr>
                <w:noProof/>
                <w:webHidden/>
              </w:rPr>
              <w:t>3</w:t>
            </w:r>
            <w:r>
              <w:rPr>
                <w:noProof/>
                <w:webHidden/>
              </w:rPr>
              <w:fldChar w:fldCharType="end"/>
            </w:r>
          </w:hyperlink>
        </w:p>
        <w:p w14:paraId="0A5A845E" w14:textId="10B65A43" w:rsidR="007D78A7" w:rsidRDefault="007D78A7">
          <w:pPr>
            <w:pStyle w:val="Inhopg1"/>
            <w:tabs>
              <w:tab w:val="right" w:leader="dot" w:pos="13994"/>
            </w:tabs>
            <w:rPr>
              <w:rFonts w:eastAsiaTheme="minorEastAsia"/>
              <w:noProof/>
              <w:lang w:eastAsia="nl-NL"/>
            </w:rPr>
          </w:pPr>
          <w:hyperlink w:anchor="_Toc20856319" w:history="1">
            <w:r w:rsidRPr="00F77227">
              <w:rPr>
                <w:rStyle w:val="Hyperlink"/>
                <w:noProof/>
              </w:rPr>
              <w:t>Scenario’s omgevingsplan</w:t>
            </w:r>
            <w:r>
              <w:rPr>
                <w:noProof/>
                <w:webHidden/>
              </w:rPr>
              <w:tab/>
            </w:r>
            <w:r>
              <w:rPr>
                <w:noProof/>
                <w:webHidden/>
              </w:rPr>
              <w:fldChar w:fldCharType="begin"/>
            </w:r>
            <w:r>
              <w:rPr>
                <w:noProof/>
                <w:webHidden/>
              </w:rPr>
              <w:instrText xml:space="preserve"> PAGEREF _Toc20856319 \h </w:instrText>
            </w:r>
            <w:r>
              <w:rPr>
                <w:noProof/>
                <w:webHidden/>
              </w:rPr>
            </w:r>
            <w:r>
              <w:rPr>
                <w:noProof/>
                <w:webHidden/>
              </w:rPr>
              <w:fldChar w:fldCharType="separate"/>
            </w:r>
            <w:r>
              <w:rPr>
                <w:noProof/>
                <w:webHidden/>
              </w:rPr>
              <w:t>4</w:t>
            </w:r>
            <w:r>
              <w:rPr>
                <w:noProof/>
                <w:webHidden/>
              </w:rPr>
              <w:fldChar w:fldCharType="end"/>
            </w:r>
          </w:hyperlink>
        </w:p>
        <w:p w14:paraId="4D94CF15" w14:textId="0F2A49E0" w:rsidR="007D78A7" w:rsidRDefault="007D78A7">
          <w:pPr>
            <w:pStyle w:val="Inhopg2"/>
            <w:tabs>
              <w:tab w:val="left" w:pos="660"/>
              <w:tab w:val="right" w:leader="dot" w:pos="13994"/>
            </w:tabs>
            <w:rPr>
              <w:rFonts w:eastAsiaTheme="minorEastAsia"/>
              <w:noProof/>
              <w:lang w:eastAsia="nl-NL"/>
            </w:rPr>
          </w:pPr>
          <w:hyperlink w:anchor="_Toc20856320" w:history="1">
            <w:r w:rsidRPr="00F77227">
              <w:rPr>
                <w:rStyle w:val="Hyperlink"/>
                <w:noProof/>
              </w:rPr>
              <w:t>1.</w:t>
            </w:r>
            <w:r>
              <w:rPr>
                <w:rFonts w:eastAsiaTheme="minorEastAsia"/>
                <w:noProof/>
                <w:lang w:eastAsia="nl-NL"/>
              </w:rPr>
              <w:tab/>
            </w:r>
            <w:r w:rsidRPr="00F77227">
              <w:rPr>
                <w:rStyle w:val="Hyperlink"/>
                <w:noProof/>
              </w:rPr>
              <w:t>Consoliderend omgevingsplan</w:t>
            </w:r>
            <w:r>
              <w:rPr>
                <w:noProof/>
                <w:webHidden/>
              </w:rPr>
              <w:tab/>
            </w:r>
            <w:r>
              <w:rPr>
                <w:noProof/>
                <w:webHidden/>
              </w:rPr>
              <w:fldChar w:fldCharType="begin"/>
            </w:r>
            <w:r>
              <w:rPr>
                <w:noProof/>
                <w:webHidden/>
              </w:rPr>
              <w:instrText xml:space="preserve"> PAGEREF _Toc20856320 \h </w:instrText>
            </w:r>
            <w:r>
              <w:rPr>
                <w:noProof/>
                <w:webHidden/>
              </w:rPr>
            </w:r>
            <w:r>
              <w:rPr>
                <w:noProof/>
                <w:webHidden/>
              </w:rPr>
              <w:fldChar w:fldCharType="separate"/>
            </w:r>
            <w:r>
              <w:rPr>
                <w:noProof/>
                <w:webHidden/>
              </w:rPr>
              <w:t>4</w:t>
            </w:r>
            <w:r>
              <w:rPr>
                <w:noProof/>
                <w:webHidden/>
              </w:rPr>
              <w:fldChar w:fldCharType="end"/>
            </w:r>
          </w:hyperlink>
        </w:p>
        <w:p w14:paraId="60D936AA" w14:textId="1C17EDA2" w:rsidR="007D78A7" w:rsidRDefault="007D78A7">
          <w:pPr>
            <w:pStyle w:val="Inhopg3"/>
            <w:tabs>
              <w:tab w:val="right" w:leader="dot" w:pos="13994"/>
            </w:tabs>
            <w:rPr>
              <w:rFonts w:eastAsiaTheme="minorEastAsia"/>
              <w:noProof/>
              <w:lang w:eastAsia="nl-NL"/>
            </w:rPr>
          </w:pPr>
          <w:hyperlink w:anchor="_Toc20856321" w:history="1">
            <w:r w:rsidRPr="00F77227">
              <w:rPr>
                <w:rStyle w:val="Hyperlink"/>
                <w:noProof/>
              </w:rPr>
              <w:t>Doelstelling sturing op plancapaciteit:</w:t>
            </w:r>
            <w:r>
              <w:rPr>
                <w:noProof/>
                <w:webHidden/>
              </w:rPr>
              <w:tab/>
            </w:r>
            <w:r>
              <w:rPr>
                <w:noProof/>
                <w:webHidden/>
              </w:rPr>
              <w:fldChar w:fldCharType="begin"/>
            </w:r>
            <w:r>
              <w:rPr>
                <w:noProof/>
                <w:webHidden/>
              </w:rPr>
              <w:instrText xml:space="preserve"> PAGEREF _Toc20856321 \h </w:instrText>
            </w:r>
            <w:r>
              <w:rPr>
                <w:noProof/>
                <w:webHidden/>
              </w:rPr>
            </w:r>
            <w:r>
              <w:rPr>
                <w:noProof/>
                <w:webHidden/>
              </w:rPr>
              <w:fldChar w:fldCharType="separate"/>
            </w:r>
            <w:r>
              <w:rPr>
                <w:noProof/>
                <w:webHidden/>
              </w:rPr>
              <w:t>4</w:t>
            </w:r>
            <w:r>
              <w:rPr>
                <w:noProof/>
                <w:webHidden/>
              </w:rPr>
              <w:fldChar w:fldCharType="end"/>
            </w:r>
          </w:hyperlink>
        </w:p>
        <w:p w14:paraId="0812F007" w14:textId="4F38AAEC" w:rsidR="007D78A7" w:rsidRDefault="007D78A7">
          <w:pPr>
            <w:pStyle w:val="Inhopg3"/>
            <w:tabs>
              <w:tab w:val="right" w:leader="dot" w:pos="13994"/>
            </w:tabs>
            <w:rPr>
              <w:rFonts w:eastAsiaTheme="minorEastAsia"/>
              <w:noProof/>
              <w:lang w:eastAsia="nl-NL"/>
            </w:rPr>
          </w:pPr>
          <w:hyperlink w:anchor="_Toc20856322" w:history="1">
            <w:r w:rsidRPr="00F77227">
              <w:rPr>
                <w:rStyle w:val="Hyperlink"/>
                <w:noProof/>
              </w:rPr>
              <w:t>Methodiek:</w:t>
            </w:r>
            <w:r>
              <w:rPr>
                <w:noProof/>
                <w:webHidden/>
              </w:rPr>
              <w:tab/>
            </w:r>
            <w:r>
              <w:rPr>
                <w:noProof/>
                <w:webHidden/>
              </w:rPr>
              <w:fldChar w:fldCharType="begin"/>
            </w:r>
            <w:r>
              <w:rPr>
                <w:noProof/>
                <w:webHidden/>
              </w:rPr>
              <w:instrText xml:space="preserve"> PAGEREF _Toc20856322 \h </w:instrText>
            </w:r>
            <w:r>
              <w:rPr>
                <w:noProof/>
                <w:webHidden/>
              </w:rPr>
            </w:r>
            <w:r>
              <w:rPr>
                <w:noProof/>
                <w:webHidden/>
              </w:rPr>
              <w:fldChar w:fldCharType="separate"/>
            </w:r>
            <w:r>
              <w:rPr>
                <w:noProof/>
                <w:webHidden/>
              </w:rPr>
              <w:t>4</w:t>
            </w:r>
            <w:r>
              <w:rPr>
                <w:noProof/>
                <w:webHidden/>
              </w:rPr>
              <w:fldChar w:fldCharType="end"/>
            </w:r>
          </w:hyperlink>
        </w:p>
        <w:p w14:paraId="598EEEF8" w14:textId="74C2BF0D" w:rsidR="007D78A7" w:rsidRDefault="007D78A7">
          <w:pPr>
            <w:pStyle w:val="Inhopg2"/>
            <w:tabs>
              <w:tab w:val="left" w:pos="660"/>
              <w:tab w:val="right" w:leader="dot" w:pos="13994"/>
            </w:tabs>
            <w:rPr>
              <w:rFonts w:eastAsiaTheme="minorEastAsia"/>
              <w:noProof/>
              <w:lang w:eastAsia="nl-NL"/>
            </w:rPr>
          </w:pPr>
          <w:hyperlink w:anchor="_Toc20856323" w:history="1">
            <w:r w:rsidRPr="00F77227">
              <w:rPr>
                <w:rStyle w:val="Hyperlink"/>
                <w:noProof/>
              </w:rPr>
              <w:t>2.</w:t>
            </w:r>
            <w:r>
              <w:rPr>
                <w:rFonts w:eastAsiaTheme="minorEastAsia"/>
                <w:noProof/>
                <w:lang w:eastAsia="nl-NL"/>
              </w:rPr>
              <w:tab/>
            </w:r>
            <w:r w:rsidRPr="00F77227">
              <w:rPr>
                <w:rStyle w:val="Hyperlink"/>
                <w:noProof/>
              </w:rPr>
              <w:t>Flexibel omgevingsplan</w:t>
            </w:r>
            <w:r>
              <w:rPr>
                <w:noProof/>
                <w:webHidden/>
              </w:rPr>
              <w:tab/>
            </w:r>
            <w:r>
              <w:rPr>
                <w:noProof/>
                <w:webHidden/>
              </w:rPr>
              <w:fldChar w:fldCharType="begin"/>
            </w:r>
            <w:r>
              <w:rPr>
                <w:noProof/>
                <w:webHidden/>
              </w:rPr>
              <w:instrText xml:space="preserve"> PAGEREF _Toc20856323 \h </w:instrText>
            </w:r>
            <w:r>
              <w:rPr>
                <w:noProof/>
                <w:webHidden/>
              </w:rPr>
            </w:r>
            <w:r>
              <w:rPr>
                <w:noProof/>
                <w:webHidden/>
              </w:rPr>
              <w:fldChar w:fldCharType="separate"/>
            </w:r>
            <w:r>
              <w:rPr>
                <w:noProof/>
                <w:webHidden/>
              </w:rPr>
              <w:t>6</w:t>
            </w:r>
            <w:r>
              <w:rPr>
                <w:noProof/>
                <w:webHidden/>
              </w:rPr>
              <w:fldChar w:fldCharType="end"/>
            </w:r>
          </w:hyperlink>
        </w:p>
        <w:p w14:paraId="5B72834C" w14:textId="20C2BDE5" w:rsidR="007D78A7" w:rsidRDefault="007D78A7">
          <w:pPr>
            <w:pStyle w:val="Inhopg3"/>
            <w:tabs>
              <w:tab w:val="right" w:leader="dot" w:pos="13994"/>
            </w:tabs>
            <w:rPr>
              <w:rFonts w:eastAsiaTheme="minorEastAsia"/>
              <w:noProof/>
              <w:lang w:eastAsia="nl-NL"/>
            </w:rPr>
          </w:pPr>
          <w:hyperlink w:anchor="_Toc20856324" w:history="1">
            <w:r w:rsidRPr="00F77227">
              <w:rPr>
                <w:rStyle w:val="Hyperlink"/>
                <w:noProof/>
              </w:rPr>
              <w:t>Doelstelling sturing op plancapaciteit:</w:t>
            </w:r>
            <w:r>
              <w:rPr>
                <w:noProof/>
                <w:webHidden/>
              </w:rPr>
              <w:tab/>
            </w:r>
            <w:r>
              <w:rPr>
                <w:noProof/>
                <w:webHidden/>
              </w:rPr>
              <w:fldChar w:fldCharType="begin"/>
            </w:r>
            <w:r>
              <w:rPr>
                <w:noProof/>
                <w:webHidden/>
              </w:rPr>
              <w:instrText xml:space="preserve"> PAGEREF _Toc20856324 \h </w:instrText>
            </w:r>
            <w:r>
              <w:rPr>
                <w:noProof/>
                <w:webHidden/>
              </w:rPr>
            </w:r>
            <w:r>
              <w:rPr>
                <w:noProof/>
                <w:webHidden/>
              </w:rPr>
              <w:fldChar w:fldCharType="separate"/>
            </w:r>
            <w:r>
              <w:rPr>
                <w:noProof/>
                <w:webHidden/>
              </w:rPr>
              <w:t>6</w:t>
            </w:r>
            <w:r>
              <w:rPr>
                <w:noProof/>
                <w:webHidden/>
              </w:rPr>
              <w:fldChar w:fldCharType="end"/>
            </w:r>
          </w:hyperlink>
        </w:p>
        <w:p w14:paraId="5323E754" w14:textId="4A06F8BE" w:rsidR="007D78A7" w:rsidRDefault="007D78A7">
          <w:pPr>
            <w:pStyle w:val="Inhopg3"/>
            <w:tabs>
              <w:tab w:val="right" w:leader="dot" w:pos="13994"/>
            </w:tabs>
            <w:rPr>
              <w:rFonts w:eastAsiaTheme="minorEastAsia"/>
              <w:noProof/>
              <w:lang w:eastAsia="nl-NL"/>
            </w:rPr>
          </w:pPr>
          <w:hyperlink w:anchor="_Toc20856325" w:history="1">
            <w:r w:rsidRPr="00F77227">
              <w:rPr>
                <w:rStyle w:val="Hyperlink"/>
                <w:noProof/>
              </w:rPr>
              <w:t>Methodiek:</w:t>
            </w:r>
            <w:r>
              <w:rPr>
                <w:noProof/>
                <w:webHidden/>
              </w:rPr>
              <w:tab/>
            </w:r>
            <w:r>
              <w:rPr>
                <w:noProof/>
                <w:webHidden/>
              </w:rPr>
              <w:fldChar w:fldCharType="begin"/>
            </w:r>
            <w:r>
              <w:rPr>
                <w:noProof/>
                <w:webHidden/>
              </w:rPr>
              <w:instrText xml:space="preserve"> PAGEREF _Toc20856325 \h </w:instrText>
            </w:r>
            <w:r>
              <w:rPr>
                <w:noProof/>
                <w:webHidden/>
              </w:rPr>
            </w:r>
            <w:r>
              <w:rPr>
                <w:noProof/>
                <w:webHidden/>
              </w:rPr>
              <w:fldChar w:fldCharType="separate"/>
            </w:r>
            <w:r>
              <w:rPr>
                <w:noProof/>
                <w:webHidden/>
              </w:rPr>
              <w:t>6</w:t>
            </w:r>
            <w:r>
              <w:rPr>
                <w:noProof/>
                <w:webHidden/>
              </w:rPr>
              <w:fldChar w:fldCharType="end"/>
            </w:r>
          </w:hyperlink>
        </w:p>
        <w:p w14:paraId="236E70DC" w14:textId="7E566BE8" w:rsidR="007D78A7" w:rsidRDefault="007D78A7">
          <w:pPr>
            <w:pStyle w:val="Inhopg2"/>
            <w:tabs>
              <w:tab w:val="left" w:pos="660"/>
              <w:tab w:val="right" w:leader="dot" w:pos="13994"/>
            </w:tabs>
            <w:rPr>
              <w:rFonts w:eastAsiaTheme="minorEastAsia"/>
              <w:noProof/>
              <w:lang w:eastAsia="nl-NL"/>
            </w:rPr>
          </w:pPr>
          <w:hyperlink w:anchor="_Toc20856326" w:history="1">
            <w:r w:rsidRPr="00F77227">
              <w:rPr>
                <w:rStyle w:val="Hyperlink"/>
                <w:noProof/>
              </w:rPr>
              <w:t>3.</w:t>
            </w:r>
            <w:r>
              <w:rPr>
                <w:rFonts w:eastAsiaTheme="minorEastAsia"/>
                <w:noProof/>
                <w:lang w:eastAsia="nl-NL"/>
              </w:rPr>
              <w:tab/>
            </w:r>
            <w:r w:rsidRPr="00F77227">
              <w:rPr>
                <w:rStyle w:val="Hyperlink"/>
                <w:noProof/>
              </w:rPr>
              <w:t>Kaderstellend omgevingsplan</w:t>
            </w:r>
            <w:r>
              <w:rPr>
                <w:noProof/>
                <w:webHidden/>
              </w:rPr>
              <w:tab/>
            </w:r>
            <w:r>
              <w:rPr>
                <w:noProof/>
                <w:webHidden/>
              </w:rPr>
              <w:fldChar w:fldCharType="begin"/>
            </w:r>
            <w:r>
              <w:rPr>
                <w:noProof/>
                <w:webHidden/>
              </w:rPr>
              <w:instrText xml:space="preserve"> PAGEREF _Toc20856326 \h </w:instrText>
            </w:r>
            <w:r>
              <w:rPr>
                <w:noProof/>
                <w:webHidden/>
              </w:rPr>
            </w:r>
            <w:r>
              <w:rPr>
                <w:noProof/>
                <w:webHidden/>
              </w:rPr>
              <w:fldChar w:fldCharType="separate"/>
            </w:r>
            <w:r>
              <w:rPr>
                <w:noProof/>
                <w:webHidden/>
              </w:rPr>
              <w:t>7</w:t>
            </w:r>
            <w:r>
              <w:rPr>
                <w:noProof/>
                <w:webHidden/>
              </w:rPr>
              <w:fldChar w:fldCharType="end"/>
            </w:r>
          </w:hyperlink>
        </w:p>
        <w:p w14:paraId="1DEC5921" w14:textId="5C47510A" w:rsidR="00FC02AD" w:rsidRDefault="00FC02AD">
          <w:r>
            <w:rPr>
              <w:b/>
              <w:bCs/>
            </w:rPr>
            <w:fldChar w:fldCharType="end"/>
          </w:r>
        </w:p>
      </w:sdtContent>
    </w:sdt>
    <w:p w14:paraId="3BA5EAA4" w14:textId="1225EAFD" w:rsidR="000153D5" w:rsidRDefault="000153D5">
      <w:r>
        <w:br w:type="page"/>
      </w:r>
      <w:bookmarkStart w:id="0" w:name="_GoBack"/>
      <w:bookmarkEnd w:id="0"/>
    </w:p>
    <w:p w14:paraId="2C9F3299" w14:textId="095F24D8" w:rsidR="000153D5" w:rsidRDefault="000153D5" w:rsidP="000153D5">
      <w:pPr>
        <w:pStyle w:val="Kop1"/>
      </w:pPr>
      <w:bookmarkStart w:id="1" w:name="_Toc20856315"/>
      <w:r>
        <w:lastRenderedPageBreak/>
        <w:t>Inleiding</w:t>
      </w:r>
      <w:bookmarkEnd w:id="1"/>
      <w:r>
        <w:t xml:space="preserve"> </w:t>
      </w:r>
    </w:p>
    <w:p w14:paraId="39EB6F56" w14:textId="10767CD2" w:rsidR="000153D5" w:rsidRPr="000153D5" w:rsidRDefault="000153D5" w:rsidP="000153D5">
      <w:r w:rsidRPr="000153D5">
        <w:t>Het omgevingsplan is echter geheel anders qua opzet en sturingsfilosofie dan het huidige bestemmingsplan. Voor het onderwerp plancapaciteit zijn met name de volgende verschillen van belang:</w:t>
      </w:r>
    </w:p>
    <w:p w14:paraId="181B12B5" w14:textId="77777777" w:rsidR="000153D5" w:rsidRPr="000153D5" w:rsidRDefault="000153D5" w:rsidP="000153D5">
      <w:r w:rsidRPr="000153D5">
        <w:t>Reikwijdte: van ‘goede ruimtelijke ordening’ naar ‘fysieke leefomgeving’</w:t>
      </w:r>
    </w:p>
    <w:p w14:paraId="61A962C6" w14:textId="77777777" w:rsidR="000153D5" w:rsidRPr="000153D5" w:rsidRDefault="000153D5" w:rsidP="000153D5">
      <w:r w:rsidRPr="000153D5">
        <w:t>Meer vrijheid ten aanzien van de ……………….</w:t>
      </w:r>
    </w:p>
    <w:p w14:paraId="3A3F2889" w14:textId="77777777" w:rsidR="000153D5" w:rsidRPr="000153D5" w:rsidRDefault="000153D5" w:rsidP="000153D5">
      <w:r w:rsidRPr="000153D5">
        <w:t>Gesloten maar ook open normen mogelijk</w:t>
      </w:r>
    </w:p>
    <w:p w14:paraId="2402EB1C" w14:textId="77777777" w:rsidR="000153D5" w:rsidRPr="000153D5" w:rsidRDefault="000153D5" w:rsidP="000153D5">
      <w:r w:rsidRPr="000153D5">
        <w:t xml:space="preserve">Later afwegingsmoment mogelijk (nadere afweging bij vergunning, plan is meer </w:t>
      </w:r>
      <w:proofErr w:type="spellStart"/>
      <w:r w:rsidRPr="000153D5">
        <w:t>kaderstellend</w:t>
      </w:r>
      <w:proofErr w:type="spellEnd"/>
      <w:r w:rsidRPr="000153D5">
        <w:t>)</w:t>
      </w:r>
    </w:p>
    <w:p w14:paraId="1F0254C2" w14:textId="77777777" w:rsidR="000153D5" w:rsidRPr="000153D5" w:rsidRDefault="000153D5" w:rsidP="000153D5">
      <w:r w:rsidRPr="000153D5">
        <w:t>Uitnodigingsplanologie (kansen) i.p.v. toelatingsplanologie (verbod)</w:t>
      </w:r>
    </w:p>
    <w:p w14:paraId="377A6A2C" w14:textId="77777777" w:rsidR="000153D5" w:rsidRPr="000153D5" w:rsidRDefault="000153D5" w:rsidP="000153D5">
      <w:r w:rsidRPr="000153D5">
        <w:t>Uit de experimenten die momenteel plaatsvinden met het opstellen van omgevingsplannen, blijkt dat er nog grote onderlinge verschillen zijn tussen aanpak, ambitie en inhoud.</w:t>
      </w:r>
    </w:p>
    <w:p w14:paraId="6E47EFB3" w14:textId="77777777" w:rsidR="000153D5" w:rsidRPr="000153D5" w:rsidRDefault="000153D5" w:rsidP="000153D5">
      <w:pPr>
        <w:numPr>
          <w:ilvl w:val="0"/>
          <w:numId w:val="14"/>
        </w:numPr>
      </w:pPr>
      <w:r w:rsidRPr="000153D5">
        <w:t xml:space="preserve">Het is niet de intentie om in deze handreiking een uitgebreide of uitputtende toelichting te geven op de Omgevingswet. Enige basiskennis wordt verondersteld. </w:t>
      </w:r>
    </w:p>
    <w:p w14:paraId="58C39E70" w14:textId="77777777" w:rsidR="000153D5" w:rsidRPr="000153D5" w:rsidRDefault="000153D5" w:rsidP="000153D5">
      <w:pPr>
        <w:pStyle w:val="Kop1"/>
      </w:pPr>
      <w:bookmarkStart w:id="2" w:name="_Toc20856316"/>
      <w:r w:rsidRPr="000153D5">
        <w:t>Overgang naar de omgevingswet</w:t>
      </w:r>
      <w:bookmarkEnd w:id="2"/>
    </w:p>
    <w:p w14:paraId="63A204A1" w14:textId="77777777" w:rsidR="000153D5" w:rsidRPr="000153D5" w:rsidRDefault="000153D5" w:rsidP="000153D5">
      <w:r w:rsidRPr="000153D5">
        <w:t>Periode tot inwerkingtreding Omgevingswet</w:t>
      </w:r>
    </w:p>
    <w:p w14:paraId="59987B70" w14:textId="77777777" w:rsidR="000153D5" w:rsidRPr="000153D5" w:rsidRDefault="000153D5" w:rsidP="000153D5">
      <w:r w:rsidRPr="000153D5">
        <w:t xml:space="preserve">Als men start met het opstellen van een bestemmingsplan om plancapaciteit te saneren, kan het zijn dat men dit in de vorm van een omgevingsplan moet doen. Voor deze tijdlijn en advies over de vraag Wanneer een bestemmingsplan en wanneer een omgevingsplan? wordt verwezen naar deze sheet. </w:t>
      </w:r>
    </w:p>
    <w:p w14:paraId="49C4678E" w14:textId="77777777" w:rsidR="000153D5" w:rsidRPr="000153D5" w:rsidRDefault="000153D5" w:rsidP="000153D5">
      <w:r w:rsidRPr="000153D5">
        <w:t>Periode na inwerkingtreding Omgevingswet</w:t>
      </w:r>
    </w:p>
    <w:p w14:paraId="0EC593B2" w14:textId="77777777" w:rsidR="000153D5" w:rsidRPr="000153D5" w:rsidRDefault="000153D5" w:rsidP="000153D5">
      <w:r w:rsidRPr="000153D5">
        <w:t xml:space="preserve">Bestemmingsplannen, </w:t>
      </w:r>
      <w:proofErr w:type="spellStart"/>
      <w:r w:rsidRPr="000153D5">
        <w:t>beheersverordeningen</w:t>
      </w:r>
      <w:proofErr w:type="spellEnd"/>
      <w:r w:rsidRPr="000153D5">
        <w:t xml:space="preserve"> en verleende omgevingsvergunningen voor afwijken vormen samen het omgevingsplan ‘tijdelijke deel’. Voorlopig blijven de huidige planologische regelingen dus in tact. De bestaande wet- en regelgeving vervalt van rechtswege op 1 januari 2029. Dan moeten gemeenten dus beschikken over een ‘daadwerkelijk’ omgevingsplan. </w:t>
      </w:r>
    </w:p>
    <w:p w14:paraId="4CBFD6B9" w14:textId="77777777" w:rsidR="000153D5" w:rsidRPr="000153D5" w:rsidRDefault="000153D5" w:rsidP="000153D5">
      <w:r w:rsidRPr="000153D5">
        <w:t>De oude situatie wordt vanaf 1 januari 2021 in feite bevroren. Het is na 1 januari 2021 mogelijk om thematisch het omgevingsplan nieuwe deel’ te vullen. Dat zou dus ook kunnen voor het thema detailhandel. De regels in het bestemmingsplan (over detailhandel) blijven dus nog wel van kracht, maar via een voorrangsregel in het omgevingsplan ‘nieuwe deel’ kan de werking hieraan worden ontzegd.</w:t>
      </w:r>
    </w:p>
    <w:p w14:paraId="769D66D9" w14:textId="77777777" w:rsidR="000153D5" w:rsidRPr="000153D5" w:rsidRDefault="000153D5" w:rsidP="000153D5">
      <w:pPr>
        <w:pStyle w:val="Kop1"/>
      </w:pPr>
      <w:bookmarkStart w:id="3" w:name="_Toc20856317"/>
      <w:r w:rsidRPr="000153D5">
        <w:t>Consequenties Omgevingswet voor plancapaciteit</w:t>
      </w:r>
      <w:bookmarkEnd w:id="3"/>
    </w:p>
    <w:p w14:paraId="0F7F8567" w14:textId="77777777" w:rsidR="000153D5" w:rsidRPr="000153D5" w:rsidRDefault="000153D5" w:rsidP="000153D5">
      <w:r w:rsidRPr="000153D5">
        <w:t xml:space="preserve">De Omgevingswet kan grote consequenties hebben voor de plancapaciteit. Hoe groot deze consequenties zijn, is afhankelijk van de ambitie, vormgeving en inhoud van het omgevingsplan. Zo kan het zijn, dat men ervoor kiest om veel met open normen te werken. Daardoor kan </w:t>
      </w:r>
      <w:r w:rsidRPr="000153D5">
        <w:rPr>
          <w:i/>
          <w:iCs/>
        </w:rPr>
        <w:t xml:space="preserve">inzicht in de plancapaciteit </w:t>
      </w:r>
      <w:r w:rsidRPr="000153D5">
        <w:t xml:space="preserve">veel lastiger worden. Ook kan dit tot meer rechtsonzekerheid en interpretatiekwesties leiden als de omgevingsplannen meer </w:t>
      </w:r>
      <w:proofErr w:type="spellStart"/>
      <w:r w:rsidRPr="000153D5">
        <w:t>kaderstellend</w:t>
      </w:r>
      <w:proofErr w:type="spellEnd"/>
      <w:r w:rsidRPr="000153D5">
        <w:t xml:space="preserve"> van aard zijn. </w:t>
      </w:r>
    </w:p>
    <w:p w14:paraId="2A2D698E" w14:textId="77777777" w:rsidR="000153D5" w:rsidRPr="000153D5" w:rsidRDefault="000153D5" w:rsidP="000153D5">
      <w:r w:rsidRPr="000153D5">
        <w:lastRenderedPageBreak/>
        <w:t xml:space="preserve">Er is nog geen </w:t>
      </w:r>
      <w:r w:rsidRPr="000153D5">
        <w:rPr>
          <w:i/>
          <w:iCs/>
        </w:rPr>
        <w:t>jurisprudentie</w:t>
      </w:r>
      <w:r w:rsidRPr="000153D5">
        <w:t xml:space="preserve"> beschikbaar, dus het is nog onduidelijk hoe de rechter om zal gaan met plancapaciteit in omgevingsplannen. Ook dit zal sterk afhankelijk zijn van de wijze van sturen in het omgevingsplan. Er zullen grotere verschillen tussen plannen onderling zijn dan nu. De jurisprudentie op het onderdeel plancapaciteit zal dan naar verwachting ook meer casuïstisch van aard zijn.</w:t>
      </w:r>
    </w:p>
    <w:p w14:paraId="2B373BB6" w14:textId="77777777" w:rsidR="000153D5" w:rsidRPr="000153D5" w:rsidRDefault="000153D5" w:rsidP="000153D5">
      <w:r w:rsidRPr="000153D5">
        <w:t xml:space="preserve">De </w:t>
      </w:r>
      <w:r w:rsidRPr="000153D5">
        <w:rPr>
          <w:i/>
          <w:iCs/>
        </w:rPr>
        <w:t>Ladder voor duurzame verstedelijking</w:t>
      </w:r>
      <w:r w:rsidRPr="000153D5">
        <w:t xml:space="preserve"> hoeft straks niet meer verplicht doorlopen te worden. Men moet hier slechts rekening mee houden in de belangenafweging. Dit betekent dat ook bij een negatieve uitkomst de ontwikkeling kan worden toegestaan, mits goed gemotiveerd. De vraag is wel, in hoeverre men de harde plancapaciteit dan nog in beeld kan of moet brengen bij de afweging. </w:t>
      </w:r>
    </w:p>
    <w:p w14:paraId="00FA87C4" w14:textId="77777777" w:rsidR="000153D5" w:rsidRPr="000153D5" w:rsidRDefault="000153D5" w:rsidP="000153D5">
      <w:r w:rsidRPr="000153D5">
        <w:t>Een inventarisatie van de huidige plancapaciteit kan wel een sterke basis zijn voor het omgevingsplan. Het is immers zinvol om zicht te hebben op de huidige mogelijkheden, temeer omdat het omgevingsplan ook goede mogelijkheden biedt om monitoring te verplichten en te koppelen aan programma’s.</w:t>
      </w:r>
    </w:p>
    <w:p w14:paraId="26372B18" w14:textId="77777777" w:rsidR="000153D5" w:rsidRPr="000153D5" w:rsidRDefault="000153D5" w:rsidP="000153D5">
      <w:pPr>
        <w:pStyle w:val="Kop2"/>
      </w:pPr>
      <w:bookmarkStart w:id="4" w:name="_Toc20856318"/>
      <w:r w:rsidRPr="000153D5">
        <w:t>Wanneer bestemmingsplan en wanneer omgevingsplan?</w:t>
      </w:r>
      <w:bookmarkEnd w:id="4"/>
    </w:p>
    <w:p w14:paraId="2D7CF6BC" w14:textId="77777777" w:rsidR="000153D5" w:rsidRPr="000153D5" w:rsidRDefault="000153D5" w:rsidP="000153D5">
      <w:r w:rsidRPr="000153D5">
        <w:t xml:space="preserve">Aangezien de verwachte datum van inwerkingtreding van de Omgevingswet al snel nadert, is het zinvol om te bepalen of men de juridische borging nog in een bestemmingsplan wil regelen, of in een omgevingsplan. </w:t>
      </w:r>
    </w:p>
    <w:p w14:paraId="2E12666C" w14:textId="77777777" w:rsidR="000153D5" w:rsidRPr="000153D5" w:rsidRDefault="000153D5" w:rsidP="000153D5">
      <w:r w:rsidRPr="000153D5">
        <w:t>Het grote voordeel van een bestemmingsplan is dat het een bekend instrument is, de jurisprudentie is duidelijk en men heeft niet te maken met een onzekere overgangsperiode.</w:t>
      </w:r>
    </w:p>
    <w:p w14:paraId="12F01072" w14:textId="77777777" w:rsidR="000153D5" w:rsidRPr="000153D5" w:rsidRDefault="000153D5" w:rsidP="000153D5">
      <w:r w:rsidRPr="000153D5">
        <w:t xml:space="preserve">Echter, de tijd tot inwerkingtreding is nog kort. Onderstaand is een globaal tijdsschema opgenomen met indicatieve termijnen. Uiteraard is het mogelijk om onderdelen parallel te laten lopen. Ook als men zelf al over gedegen en concreet beleid beschikt, kan de periode ingekort worden. </w:t>
      </w:r>
    </w:p>
    <w:p w14:paraId="53B4956B" w14:textId="41606646" w:rsidR="00DC0F04" w:rsidRDefault="000153D5">
      <w:r>
        <w:rPr>
          <w:noProof/>
        </w:rPr>
        <w:drawing>
          <wp:inline distT="0" distB="0" distL="0" distR="0" wp14:anchorId="7A39341F" wp14:editId="31B549E3">
            <wp:extent cx="5475605" cy="1556385"/>
            <wp:effectExtent l="0" t="0" r="0" b="571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5605" cy="1556385"/>
                    </a:xfrm>
                    <a:prstGeom prst="rect">
                      <a:avLst/>
                    </a:prstGeom>
                    <a:noFill/>
                    <a:ln>
                      <a:noFill/>
                    </a:ln>
                  </pic:spPr>
                </pic:pic>
              </a:graphicData>
            </a:graphic>
          </wp:inline>
        </w:drawing>
      </w:r>
    </w:p>
    <w:p w14:paraId="2A405563" w14:textId="53A70B4D" w:rsidR="000153D5" w:rsidRDefault="000153D5">
      <w:pPr>
        <w:rPr>
          <w:color w:val="FF0000"/>
        </w:rPr>
      </w:pPr>
      <w:r w:rsidRPr="000153D5">
        <w:rPr>
          <w:color w:val="FF0000"/>
        </w:rPr>
        <w:t>@</w:t>
      </w:r>
      <w:proofErr w:type="spellStart"/>
      <w:r w:rsidRPr="000153D5">
        <w:rPr>
          <w:color w:val="FF0000"/>
        </w:rPr>
        <w:t>annet</w:t>
      </w:r>
      <w:proofErr w:type="spellEnd"/>
      <w:r w:rsidRPr="000153D5">
        <w:rPr>
          <w:color w:val="FF0000"/>
        </w:rPr>
        <w:t>.. afbeelding 11.png</w:t>
      </w:r>
    </w:p>
    <w:p w14:paraId="4A69722C" w14:textId="77777777" w:rsidR="000153D5" w:rsidRDefault="000153D5">
      <w:pPr>
        <w:rPr>
          <w:color w:val="FF0000"/>
        </w:rPr>
      </w:pPr>
      <w:r>
        <w:rPr>
          <w:color w:val="FF0000"/>
        </w:rPr>
        <w:br w:type="page"/>
      </w:r>
    </w:p>
    <w:p w14:paraId="7831D1B2" w14:textId="687DD5F0" w:rsidR="000153D5" w:rsidRPr="000153D5" w:rsidRDefault="000153D5" w:rsidP="000153D5">
      <w:pPr>
        <w:pStyle w:val="Kop1"/>
      </w:pPr>
      <w:bookmarkStart w:id="5" w:name="_Toc20856319"/>
      <w:r w:rsidRPr="000153D5">
        <w:lastRenderedPageBreak/>
        <w:t>Scenario’s omgevingsplan</w:t>
      </w:r>
      <w:bookmarkEnd w:id="5"/>
    </w:p>
    <w:p w14:paraId="5D1F07AB" w14:textId="77777777" w:rsidR="000153D5" w:rsidRPr="000153D5" w:rsidRDefault="000153D5" w:rsidP="000153D5">
      <w:r w:rsidRPr="000153D5">
        <w:t>De wijze van regelen van plancapaciteit in het omgevingsplan is sterk afhankelijk van ambitie en vormgeving van het gemeentelijk omgevingsplan.</w:t>
      </w:r>
    </w:p>
    <w:p w14:paraId="0A7602B7" w14:textId="77777777" w:rsidR="000153D5" w:rsidRPr="000153D5" w:rsidRDefault="000153D5" w:rsidP="000153D5">
      <w:r w:rsidRPr="000153D5">
        <w:t xml:space="preserve">In deze handreiking worden 3 mogelijke scenario’s beschreven om te sturen op plancapaciteit, variërend in flexibiliteit en ambitie. Per scenario is minimaal 1 voorbeeldregeling opgenomen. Deze regelingen zijn geen blauwdruk, maar zijn bedoeld ter inspiratie. </w:t>
      </w:r>
    </w:p>
    <w:p w14:paraId="6C52E6EB" w14:textId="77777777" w:rsidR="000153D5" w:rsidRPr="000153D5" w:rsidRDefault="000153D5" w:rsidP="000153D5">
      <w:r w:rsidRPr="000153D5">
        <w:t>(Voor deze scenario’s is aangesloten bij de systematiek van de Staalkaarten die opgesteld zijn in het kader van het programma Aan de slag met de Omgevingswet.)</w:t>
      </w:r>
    </w:p>
    <w:p w14:paraId="4371A74D" w14:textId="77777777" w:rsidR="000153D5" w:rsidRPr="000153D5" w:rsidRDefault="000153D5" w:rsidP="000153D5">
      <w:r w:rsidRPr="000153D5">
        <w:t>Voor alle scenario’s geldt dat een grondige kennis van de huidige planologische mogelijkheden essentieel is!</w:t>
      </w:r>
    </w:p>
    <w:p w14:paraId="7A2C1E65" w14:textId="77777777" w:rsidR="000153D5" w:rsidRPr="000153D5" w:rsidRDefault="000153D5" w:rsidP="000153D5">
      <w:r w:rsidRPr="000153D5">
        <w:rPr>
          <w:b/>
          <w:bCs/>
        </w:rPr>
        <w:t>3 Scenario’s:</w:t>
      </w:r>
    </w:p>
    <w:p w14:paraId="0996F857" w14:textId="77777777" w:rsidR="000153D5" w:rsidRPr="000153D5" w:rsidRDefault="000153D5" w:rsidP="000153D5">
      <w:pPr>
        <w:numPr>
          <w:ilvl w:val="0"/>
          <w:numId w:val="16"/>
        </w:numPr>
      </w:pPr>
      <w:r w:rsidRPr="000153D5">
        <w:t xml:space="preserve">Consoliderend omgevingsplan </w:t>
      </w:r>
    </w:p>
    <w:p w14:paraId="7FC1C797" w14:textId="77777777" w:rsidR="000153D5" w:rsidRPr="000153D5" w:rsidRDefault="000153D5" w:rsidP="000153D5">
      <w:pPr>
        <w:numPr>
          <w:ilvl w:val="0"/>
          <w:numId w:val="16"/>
        </w:numPr>
      </w:pPr>
      <w:r w:rsidRPr="000153D5">
        <w:t>Flexibel omgevingsplan</w:t>
      </w:r>
    </w:p>
    <w:p w14:paraId="4812EF94" w14:textId="77777777" w:rsidR="000153D5" w:rsidRPr="000153D5" w:rsidRDefault="000153D5" w:rsidP="000153D5">
      <w:pPr>
        <w:numPr>
          <w:ilvl w:val="0"/>
          <w:numId w:val="16"/>
        </w:numPr>
      </w:pPr>
      <w:proofErr w:type="spellStart"/>
      <w:r w:rsidRPr="000153D5">
        <w:t>Kaderstellend</w:t>
      </w:r>
      <w:proofErr w:type="spellEnd"/>
      <w:r w:rsidRPr="000153D5">
        <w:t xml:space="preserve"> omgevingsplan</w:t>
      </w:r>
    </w:p>
    <w:p w14:paraId="246BB90E" w14:textId="68860E74" w:rsidR="000153D5" w:rsidRDefault="000153D5"/>
    <w:p w14:paraId="3157B3E2" w14:textId="77777777" w:rsidR="000153D5" w:rsidRDefault="000153D5" w:rsidP="000153D5"/>
    <w:p w14:paraId="716F2ED9" w14:textId="3717747D" w:rsidR="000153D5" w:rsidRPr="000153D5" w:rsidRDefault="000153D5" w:rsidP="000153D5">
      <w:pPr>
        <w:pStyle w:val="Kop2"/>
        <w:numPr>
          <w:ilvl w:val="0"/>
          <w:numId w:val="21"/>
        </w:numPr>
      </w:pPr>
      <w:bookmarkStart w:id="6" w:name="_Toc20856320"/>
      <w:r w:rsidRPr="000153D5">
        <w:t>Consoliderend omgevingsplan</w:t>
      </w:r>
      <w:bookmarkEnd w:id="6"/>
      <w:r w:rsidRPr="000153D5">
        <w:t xml:space="preserve"> </w:t>
      </w:r>
    </w:p>
    <w:p w14:paraId="5443DEEE" w14:textId="77777777" w:rsidR="000153D5" w:rsidRPr="000153D5" w:rsidRDefault="000153D5" w:rsidP="007D78A7">
      <w:pPr>
        <w:pStyle w:val="Kop3"/>
      </w:pPr>
      <w:bookmarkStart w:id="7" w:name="_Toc20856321"/>
      <w:r w:rsidRPr="000153D5">
        <w:t>Doelstelling sturing op plancapaciteit:</w:t>
      </w:r>
      <w:bookmarkEnd w:id="7"/>
    </w:p>
    <w:p w14:paraId="4ACC432D" w14:textId="77777777" w:rsidR="000153D5" w:rsidRPr="000153D5" w:rsidRDefault="000153D5" w:rsidP="000153D5">
      <w:r w:rsidRPr="000153D5">
        <w:t>Zoveel mogelijk handhaven van de mogelijkheden die onder het bestemmingsplan bestonden, met een vergelijkbare sturing op plancapaciteit.</w:t>
      </w:r>
    </w:p>
    <w:p w14:paraId="1939F2B6" w14:textId="77777777" w:rsidR="000153D5" w:rsidRPr="000153D5" w:rsidRDefault="000153D5" w:rsidP="007D78A7">
      <w:pPr>
        <w:pStyle w:val="Kop3"/>
      </w:pPr>
      <w:bookmarkStart w:id="8" w:name="_Toc20856322"/>
      <w:r w:rsidRPr="000153D5">
        <w:t>Methodiek:</w:t>
      </w:r>
      <w:bookmarkEnd w:id="8"/>
    </w:p>
    <w:p w14:paraId="5F20F008" w14:textId="77777777" w:rsidR="000153D5" w:rsidRPr="000153D5" w:rsidRDefault="000153D5" w:rsidP="000153D5">
      <w:r w:rsidRPr="000153D5">
        <w:t xml:space="preserve">Regeling met gesloten normen (geen nader afwegingsmoment mogelijk). Eventueel met meldingsplicht voor wijziging van bestaand gebruik. </w:t>
      </w:r>
    </w:p>
    <w:p w14:paraId="0DA53A6D" w14:textId="77777777" w:rsidR="000153D5" w:rsidRPr="000153D5" w:rsidRDefault="000153D5" w:rsidP="000153D5">
      <w:r w:rsidRPr="000153D5">
        <w:t>Bijvoorbeeld bij wijziging van bestaand gebruik dient het bevoegd gezag geïnformeerd te worden:</w:t>
      </w:r>
    </w:p>
    <w:p w14:paraId="16BF2112" w14:textId="77777777" w:rsidR="000153D5" w:rsidRPr="000153D5" w:rsidRDefault="000153D5" w:rsidP="000153D5">
      <w:pPr>
        <w:numPr>
          <w:ilvl w:val="0"/>
          <w:numId w:val="19"/>
        </w:numPr>
      </w:pPr>
      <w:r w:rsidRPr="000153D5">
        <w:t xml:space="preserve">een winkelier die winkelruimte toevoegt moet dat melden. </w:t>
      </w:r>
    </w:p>
    <w:p w14:paraId="3D646F3B" w14:textId="77777777" w:rsidR="000153D5" w:rsidRPr="000153D5" w:rsidRDefault="000153D5" w:rsidP="000153D5">
      <w:pPr>
        <w:numPr>
          <w:ilvl w:val="0"/>
          <w:numId w:val="19"/>
        </w:numPr>
      </w:pPr>
      <w:r w:rsidRPr="000153D5">
        <w:t>een winkelier die een deel van de winkelruimte inricht als koffiehoek moet dat melden.</w:t>
      </w:r>
    </w:p>
    <w:p w14:paraId="510BED0B" w14:textId="77777777" w:rsidR="000153D5" w:rsidRPr="000153D5" w:rsidRDefault="000153D5" w:rsidP="000153D5">
      <w:pPr>
        <w:numPr>
          <w:ilvl w:val="0"/>
          <w:numId w:val="19"/>
        </w:numPr>
      </w:pPr>
      <w:r w:rsidRPr="000153D5">
        <w:t>een winkelier die in plaats van brood groente gaat verkopen hoeft dit niet te melden.</w:t>
      </w:r>
    </w:p>
    <w:p w14:paraId="5191AB31" w14:textId="326BB62E" w:rsidR="000153D5" w:rsidRPr="000153D5" w:rsidRDefault="000153D5" w:rsidP="000153D5">
      <w:pPr>
        <w:numPr>
          <w:ilvl w:val="0"/>
          <w:numId w:val="19"/>
        </w:numPr>
      </w:pPr>
      <w:r w:rsidRPr="000153D5">
        <w:t>Voorbeeld</w:t>
      </w:r>
      <w:r w:rsidR="007D78A7">
        <w:t>en</w:t>
      </w:r>
      <w:r w:rsidRPr="000153D5">
        <w:t>:</w:t>
      </w:r>
    </w:p>
    <w:p w14:paraId="7E70EAF6" w14:textId="77777777" w:rsidR="007D78A7" w:rsidRDefault="007D78A7" w:rsidP="007D78A7"/>
    <w:p w14:paraId="1E26F951" w14:textId="77777777" w:rsidR="007D78A7" w:rsidRDefault="007D78A7">
      <w:pPr>
        <w:rPr>
          <w:rFonts w:asciiTheme="majorHAnsi" w:eastAsiaTheme="majorEastAsia" w:hAnsiTheme="majorHAnsi" w:cstheme="majorBidi"/>
          <w:color w:val="1F3763" w:themeColor="accent1" w:themeShade="7F"/>
          <w:sz w:val="24"/>
          <w:szCs w:val="24"/>
        </w:rPr>
      </w:pPr>
      <w:r>
        <w:br w:type="page"/>
      </w:r>
    </w:p>
    <w:p w14:paraId="1A7D7E72" w14:textId="4CF2EAD0" w:rsidR="000153D5" w:rsidRDefault="007D78A7" w:rsidP="007D78A7">
      <w:pPr>
        <w:pStyle w:val="Kop4"/>
      </w:pPr>
      <w:r>
        <w:lastRenderedPageBreak/>
        <w:t>Optie 1:</w:t>
      </w:r>
    </w:p>
    <w:p w14:paraId="7527A819" w14:textId="77777777" w:rsidR="007D78A7" w:rsidRPr="007D78A7" w:rsidRDefault="007D78A7" w:rsidP="007D78A7">
      <w:pPr>
        <w:rPr>
          <w:i/>
          <w:iCs/>
        </w:rPr>
      </w:pPr>
      <w:r w:rsidRPr="007D78A7">
        <w:rPr>
          <w:b/>
          <w:bCs/>
          <w:i/>
          <w:iCs/>
        </w:rPr>
        <w:t>Artikel A. Detailhandel</w:t>
      </w:r>
    </w:p>
    <w:p w14:paraId="0D68CEDB" w14:textId="77777777" w:rsidR="007D78A7" w:rsidRPr="007D78A7" w:rsidRDefault="007D78A7" w:rsidP="007D78A7">
      <w:pPr>
        <w:numPr>
          <w:ilvl w:val="0"/>
          <w:numId w:val="22"/>
        </w:numPr>
        <w:rPr>
          <w:i/>
          <w:iCs/>
        </w:rPr>
      </w:pPr>
      <w:r w:rsidRPr="007D78A7">
        <w:rPr>
          <w:i/>
          <w:iCs/>
        </w:rPr>
        <w:t xml:space="preserve">Locatie x heeft de functie detailhandel. </w:t>
      </w:r>
    </w:p>
    <w:p w14:paraId="08D46022" w14:textId="77777777" w:rsidR="007D78A7" w:rsidRPr="007D78A7" w:rsidRDefault="007D78A7" w:rsidP="007D78A7">
      <w:pPr>
        <w:numPr>
          <w:ilvl w:val="0"/>
          <w:numId w:val="22"/>
        </w:numPr>
        <w:rPr>
          <w:i/>
          <w:iCs/>
        </w:rPr>
      </w:pPr>
      <w:r w:rsidRPr="007D78A7">
        <w:rPr>
          <w:i/>
          <w:iCs/>
        </w:rPr>
        <w:t xml:space="preserve">Op die locatie zijn activiteiten toegestaan die passen binnen de definitie detailhandel, zoals opgenomen in XX. </w:t>
      </w:r>
    </w:p>
    <w:p w14:paraId="5678B125" w14:textId="77777777" w:rsidR="007D78A7" w:rsidRPr="007D78A7" w:rsidRDefault="007D78A7" w:rsidP="007D78A7">
      <w:pPr>
        <w:numPr>
          <w:ilvl w:val="0"/>
          <w:numId w:val="22"/>
        </w:numPr>
        <w:rPr>
          <w:i/>
          <w:iCs/>
        </w:rPr>
      </w:pPr>
      <w:r w:rsidRPr="007D78A7">
        <w:rPr>
          <w:i/>
          <w:iCs/>
        </w:rPr>
        <w:t>Het uitvoeren van activiteiten, anders dan bedoeld in het tweede lid, is op die locatie verboden.</w:t>
      </w:r>
    </w:p>
    <w:p w14:paraId="6F30CC81" w14:textId="77777777" w:rsidR="007D78A7" w:rsidRPr="007D78A7" w:rsidRDefault="007D78A7" w:rsidP="007D78A7">
      <w:pPr>
        <w:numPr>
          <w:ilvl w:val="0"/>
          <w:numId w:val="22"/>
        </w:numPr>
        <w:rPr>
          <w:i/>
          <w:iCs/>
        </w:rPr>
      </w:pPr>
      <w:r w:rsidRPr="007D78A7">
        <w:rPr>
          <w:i/>
          <w:iCs/>
        </w:rPr>
        <w:t>Afwijking van het bepaalde onder 3 is toegestaan onder de volgende voorwaarden:</w:t>
      </w:r>
    </w:p>
    <w:p w14:paraId="3E225891" w14:textId="77777777" w:rsidR="007D78A7" w:rsidRPr="007D78A7" w:rsidRDefault="007D78A7" w:rsidP="007D78A7">
      <w:pPr>
        <w:numPr>
          <w:ilvl w:val="1"/>
          <w:numId w:val="22"/>
        </w:numPr>
        <w:rPr>
          <w:i/>
          <w:iCs/>
        </w:rPr>
      </w:pPr>
      <w:r w:rsidRPr="007D78A7">
        <w:rPr>
          <w:i/>
          <w:iCs/>
        </w:rPr>
        <w:t>De activiteit dient passend te zijn binnen het programma Centrum, zoals vastgesteld door het college van B&amp;W.</w:t>
      </w:r>
    </w:p>
    <w:p w14:paraId="46AC7523" w14:textId="77777777" w:rsidR="007D78A7" w:rsidRPr="007D78A7" w:rsidRDefault="007D78A7" w:rsidP="007D78A7">
      <w:pPr>
        <w:numPr>
          <w:ilvl w:val="1"/>
          <w:numId w:val="22"/>
        </w:numPr>
        <w:rPr>
          <w:i/>
          <w:iCs/>
        </w:rPr>
      </w:pPr>
      <w:r w:rsidRPr="007D78A7">
        <w:rPr>
          <w:i/>
          <w:iCs/>
        </w:rPr>
        <w:t>De activiteit mag niet tot structurele leegstand elders leiden.</w:t>
      </w:r>
    </w:p>
    <w:p w14:paraId="61169DF9" w14:textId="77777777" w:rsidR="007D78A7" w:rsidRPr="007D78A7" w:rsidRDefault="007D78A7" w:rsidP="007D78A7">
      <w:pPr>
        <w:numPr>
          <w:ilvl w:val="1"/>
          <w:numId w:val="22"/>
        </w:numPr>
        <w:rPr>
          <w:i/>
          <w:iCs/>
        </w:rPr>
      </w:pPr>
      <w:r w:rsidRPr="007D78A7">
        <w:rPr>
          <w:i/>
          <w:iCs/>
        </w:rPr>
        <w:t>Er moet voorzien worden in voldoende parkeergelegenheid, als bedoeld in art. XX.</w:t>
      </w:r>
    </w:p>
    <w:p w14:paraId="3BB746A1" w14:textId="77777777" w:rsidR="007D78A7" w:rsidRPr="007D78A7" w:rsidRDefault="007D78A7" w:rsidP="007D78A7">
      <w:pPr>
        <w:numPr>
          <w:ilvl w:val="0"/>
          <w:numId w:val="22"/>
        </w:numPr>
        <w:rPr>
          <w:i/>
          <w:iCs/>
        </w:rPr>
      </w:pPr>
      <w:r w:rsidRPr="007D78A7">
        <w:rPr>
          <w:i/>
          <w:iCs/>
        </w:rPr>
        <w:t xml:space="preserve">Het is op die locatie verboden om zonder omgevingsvergunning gebouwen onderling te verbinden middels het doorbreken van muren. </w:t>
      </w:r>
    </w:p>
    <w:p w14:paraId="011D5AEB" w14:textId="77777777" w:rsidR="007D78A7" w:rsidRPr="007D78A7" w:rsidRDefault="007D78A7" w:rsidP="007D78A7">
      <w:pPr>
        <w:numPr>
          <w:ilvl w:val="0"/>
          <w:numId w:val="22"/>
        </w:numPr>
        <w:rPr>
          <w:i/>
          <w:iCs/>
        </w:rPr>
      </w:pPr>
      <w:r w:rsidRPr="007D78A7">
        <w:rPr>
          <w:i/>
          <w:iCs/>
        </w:rPr>
        <w:t>De vergunning wordt verleend als wordt voldaan aan de stedenbouwkundige randvoorwaarden voor dit gebied, opgenomen in een door het college vast te stellen beleidsregel.</w:t>
      </w:r>
    </w:p>
    <w:p w14:paraId="4F0B95AE" w14:textId="1F095EED" w:rsidR="007D78A7" w:rsidRDefault="007D78A7" w:rsidP="000153D5"/>
    <w:p w14:paraId="458B63DE" w14:textId="2EAA045C" w:rsidR="007D78A7" w:rsidRDefault="007D78A7" w:rsidP="000153D5">
      <w:r w:rsidRPr="007D78A7">
        <mc:AlternateContent>
          <mc:Choice Requires="wps">
            <w:drawing>
              <wp:anchor distT="0" distB="0" distL="114300" distR="114300" simplePos="0" relativeHeight="251659264" behindDoc="0" locked="0" layoutInCell="1" allowOverlap="1" wp14:anchorId="78B3B2BF" wp14:editId="20DD4E76">
                <wp:simplePos x="0" y="0"/>
                <wp:positionH relativeFrom="column">
                  <wp:posOffset>0</wp:posOffset>
                </wp:positionH>
                <wp:positionV relativeFrom="paragraph">
                  <wp:posOffset>0</wp:posOffset>
                </wp:positionV>
                <wp:extent cx="7432645" cy="523220"/>
                <wp:effectExtent l="0" t="0" r="16510" b="10795"/>
                <wp:wrapNone/>
                <wp:docPr id="4" name="Tekstvak 3"/>
                <wp:cNvGraphicFramePr/>
                <a:graphic xmlns:a="http://schemas.openxmlformats.org/drawingml/2006/main">
                  <a:graphicData uri="http://schemas.microsoft.com/office/word/2010/wordprocessingShape">
                    <wps:wsp>
                      <wps:cNvSpPr txBox="1"/>
                      <wps:spPr>
                        <a:xfrm>
                          <a:off x="0" y="0"/>
                          <a:ext cx="7432645" cy="523220"/>
                        </a:xfrm>
                        <a:prstGeom prst="rect">
                          <a:avLst/>
                        </a:prstGeom>
                      </wps:spPr>
                      <wps:style>
                        <a:lnRef idx="2">
                          <a:schemeClr val="accent5"/>
                        </a:lnRef>
                        <a:fillRef idx="1">
                          <a:schemeClr val="lt1"/>
                        </a:fillRef>
                        <a:effectRef idx="0">
                          <a:schemeClr val="accent5"/>
                        </a:effectRef>
                        <a:fontRef idx="minor">
                          <a:schemeClr val="dk1"/>
                        </a:fontRef>
                      </wps:style>
                      <wps:txbx>
                        <w:txbxContent>
                          <w:p w14:paraId="5D7F73B6"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huidige manier van werken wordt overgenomen</w:t>
                            </w:r>
                          </w:p>
                          <w:p w14:paraId="7D87078C"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weinig flexibiliteit</w:t>
                            </w:r>
                          </w:p>
                        </w:txbxContent>
                      </wps:txbx>
                      <wps:bodyPr wrap="square" rtlCol="0">
                        <a:spAutoFit/>
                      </wps:bodyPr>
                    </wps:wsp>
                  </a:graphicData>
                </a:graphic>
              </wp:anchor>
            </w:drawing>
          </mc:Choice>
          <mc:Fallback>
            <w:pict>
              <v:shapetype w14:anchorId="78B3B2BF" id="_x0000_t202" coordsize="21600,21600" o:spt="202" path="m,l,21600r21600,l21600,xe">
                <v:stroke joinstyle="miter"/>
                <v:path gradientshapeok="t" o:connecttype="rect"/>
              </v:shapetype>
              <v:shape id="Tekstvak 3" o:spid="_x0000_s1026" type="#_x0000_t202" style="position:absolute;margin-left:0;margin-top:0;width:585.25pt;height:4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" fillcolor="white [3201]" strokecolor="#5b9bd5 [3208]" strokeweight="1pt">
                <v:textbox style="mso-fit-shape-to-text:t">
                  <w:txbxContent>
                    <w:p w14:paraId="5D7F73B6"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huidige manier van werken wordt overgenomen</w:t>
                      </w:r>
                    </w:p>
                    <w:p w14:paraId="7D87078C"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weinig flexibiliteit</w:t>
                      </w:r>
                    </w:p>
                  </w:txbxContent>
                </v:textbox>
              </v:shape>
            </w:pict>
          </mc:Fallback>
        </mc:AlternateContent>
      </w:r>
    </w:p>
    <w:p w14:paraId="4B761A1C" w14:textId="047CA07B" w:rsidR="007D78A7" w:rsidRPr="007D78A7" w:rsidRDefault="007D78A7" w:rsidP="007D78A7"/>
    <w:p w14:paraId="3C2543A9" w14:textId="7CA16DFA" w:rsidR="007D78A7" w:rsidRPr="007D78A7" w:rsidRDefault="007D78A7" w:rsidP="007D78A7"/>
    <w:p w14:paraId="580509E1" w14:textId="40577C13" w:rsidR="007D78A7" w:rsidRDefault="007D78A7" w:rsidP="007D78A7"/>
    <w:p w14:paraId="773FBF7D" w14:textId="7DEE73A4" w:rsidR="007D78A7" w:rsidRDefault="007D78A7" w:rsidP="007D78A7">
      <w:pPr>
        <w:pStyle w:val="Kop4"/>
      </w:pPr>
      <w:r>
        <w:t>Optie 2:</w:t>
      </w:r>
    </w:p>
    <w:p w14:paraId="72B5B032" w14:textId="77777777" w:rsidR="007D78A7" w:rsidRPr="007D78A7" w:rsidRDefault="007D78A7" w:rsidP="007D78A7">
      <w:pPr>
        <w:rPr>
          <w:i/>
          <w:iCs/>
        </w:rPr>
      </w:pPr>
      <w:r w:rsidRPr="007D78A7">
        <w:rPr>
          <w:b/>
          <w:bCs/>
          <w:i/>
          <w:iCs/>
        </w:rPr>
        <w:t>Artikel A. Detailhandel</w:t>
      </w:r>
    </w:p>
    <w:p w14:paraId="3F3569DF" w14:textId="77777777" w:rsidR="007D78A7" w:rsidRPr="007D78A7" w:rsidRDefault="007D78A7" w:rsidP="007D78A7">
      <w:pPr>
        <w:numPr>
          <w:ilvl w:val="0"/>
          <w:numId w:val="23"/>
        </w:numPr>
        <w:rPr>
          <w:i/>
          <w:iCs/>
        </w:rPr>
      </w:pPr>
      <w:r w:rsidRPr="007D78A7">
        <w:rPr>
          <w:i/>
          <w:iCs/>
        </w:rPr>
        <w:t xml:space="preserve">Locatie x heeft de functie detailhandel. </w:t>
      </w:r>
    </w:p>
    <w:p w14:paraId="7F2B65A7" w14:textId="77777777" w:rsidR="007D78A7" w:rsidRPr="007D78A7" w:rsidRDefault="007D78A7" w:rsidP="007D78A7">
      <w:pPr>
        <w:numPr>
          <w:ilvl w:val="0"/>
          <w:numId w:val="23"/>
        </w:numPr>
        <w:rPr>
          <w:i/>
          <w:iCs/>
        </w:rPr>
      </w:pPr>
      <w:r w:rsidRPr="007D78A7">
        <w:rPr>
          <w:i/>
          <w:iCs/>
        </w:rPr>
        <w:t xml:space="preserve">Op die locatie zijn activiteiten toegestaan die redelijkerwijs te verwachten zijn bij de functie detailhandel. Hieronder worden in ieder geval verstaan: </w:t>
      </w:r>
    </w:p>
    <w:p w14:paraId="3EE7A91C" w14:textId="77777777" w:rsidR="007D78A7" w:rsidRPr="007D78A7" w:rsidRDefault="007D78A7" w:rsidP="007D78A7">
      <w:pPr>
        <w:rPr>
          <w:i/>
          <w:iCs/>
        </w:rPr>
      </w:pPr>
      <w:r w:rsidRPr="007D78A7">
        <w:rPr>
          <w:i/>
          <w:iCs/>
        </w:rPr>
        <w:t>a. bestaande detailhandel; en</w:t>
      </w:r>
    </w:p>
    <w:p w14:paraId="584F714F" w14:textId="77777777" w:rsidR="007D78A7" w:rsidRPr="007D78A7" w:rsidRDefault="007D78A7" w:rsidP="007D78A7">
      <w:pPr>
        <w:rPr>
          <w:i/>
          <w:iCs/>
        </w:rPr>
      </w:pPr>
      <w:r w:rsidRPr="007D78A7">
        <w:rPr>
          <w:i/>
          <w:iCs/>
        </w:rPr>
        <w:t>b. detailhandelsactiviteiten gelijk aan of vergelijkbaar met bestaande detailhandelsactiviteiten.</w:t>
      </w:r>
    </w:p>
    <w:p w14:paraId="7ABAD13E" w14:textId="77777777" w:rsidR="007D78A7" w:rsidRPr="007D78A7" w:rsidRDefault="007D78A7" w:rsidP="007D78A7">
      <w:pPr>
        <w:numPr>
          <w:ilvl w:val="0"/>
          <w:numId w:val="24"/>
        </w:numPr>
        <w:rPr>
          <w:i/>
          <w:iCs/>
        </w:rPr>
      </w:pPr>
      <w:r w:rsidRPr="007D78A7">
        <w:rPr>
          <w:i/>
          <w:iCs/>
        </w:rPr>
        <w:t>Het uitvoeren van activiteiten, anders dan bedoeld in het tweede lid, is op die locatie verboden.</w:t>
      </w:r>
    </w:p>
    <w:p w14:paraId="6BFA26CA" w14:textId="77777777" w:rsidR="007D78A7" w:rsidRPr="007D78A7" w:rsidRDefault="007D78A7" w:rsidP="007D78A7">
      <w:pPr>
        <w:numPr>
          <w:ilvl w:val="0"/>
          <w:numId w:val="24"/>
        </w:numPr>
        <w:rPr>
          <w:i/>
          <w:iCs/>
        </w:rPr>
      </w:pPr>
      <w:r w:rsidRPr="007D78A7">
        <w:rPr>
          <w:i/>
          <w:iCs/>
        </w:rPr>
        <w:t xml:space="preserve">Het is op die locatie verboden zonder omgevingsvergunning detailhandelsactiviteiten als bedoeld in het tweede lid, onder b, te verrichten. </w:t>
      </w:r>
    </w:p>
    <w:p w14:paraId="76AF098B" w14:textId="77777777" w:rsidR="007D78A7" w:rsidRPr="007D78A7" w:rsidRDefault="007D78A7" w:rsidP="007D78A7">
      <w:pPr>
        <w:numPr>
          <w:ilvl w:val="0"/>
          <w:numId w:val="24"/>
        </w:numPr>
        <w:rPr>
          <w:i/>
          <w:iCs/>
        </w:rPr>
      </w:pPr>
      <w:r w:rsidRPr="007D78A7">
        <w:rPr>
          <w:i/>
          <w:iCs/>
        </w:rPr>
        <w:lastRenderedPageBreak/>
        <w:t xml:space="preserve">De vergunning wordt verleend als: </w:t>
      </w:r>
    </w:p>
    <w:p w14:paraId="340E0492" w14:textId="77777777" w:rsidR="007D78A7" w:rsidRPr="007D78A7" w:rsidRDefault="007D78A7" w:rsidP="007D78A7">
      <w:pPr>
        <w:numPr>
          <w:ilvl w:val="1"/>
          <w:numId w:val="24"/>
        </w:numPr>
        <w:rPr>
          <w:i/>
          <w:iCs/>
        </w:rPr>
      </w:pPr>
      <w:r w:rsidRPr="007D78A7">
        <w:rPr>
          <w:i/>
          <w:iCs/>
        </w:rPr>
        <w:t xml:space="preserve">de gevolgen voor de fysieke leefomgeving van de voorgenomen detailhandelsactiviteit gelijk zijn aan de gevolgen van de bestaande detailhandelsactiviteit; </w:t>
      </w:r>
    </w:p>
    <w:p w14:paraId="18D21E3F" w14:textId="77777777" w:rsidR="007D78A7" w:rsidRPr="007D78A7" w:rsidRDefault="007D78A7" w:rsidP="007D78A7">
      <w:pPr>
        <w:numPr>
          <w:ilvl w:val="1"/>
          <w:numId w:val="24"/>
        </w:numPr>
        <w:rPr>
          <w:i/>
          <w:iCs/>
        </w:rPr>
      </w:pPr>
      <w:r w:rsidRPr="007D78A7">
        <w:rPr>
          <w:i/>
          <w:iCs/>
        </w:rPr>
        <w:t>deze activiteiten bijdragen aan de voorzieningenstructuur.</w:t>
      </w:r>
    </w:p>
    <w:p w14:paraId="4FDF1C1F" w14:textId="77777777" w:rsidR="007D78A7" w:rsidRPr="007D78A7" w:rsidRDefault="007D78A7" w:rsidP="007D78A7">
      <w:pPr>
        <w:numPr>
          <w:ilvl w:val="0"/>
          <w:numId w:val="24"/>
        </w:numPr>
        <w:rPr>
          <w:i/>
          <w:iCs/>
        </w:rPr>
      </w:pPr>
      <w:r w:rsidRPr="007D78A7">
        <w:rPr>
          <w:i/>
          <w:iCs/>
        </w:rPr>
        <w:t xml:space="preserve">Het is op die locatie verboden om zonder omgevingsvergunning gebouwen onderling te verbinden middels het doorbreken van muren. </w:t>
      </w:r>
    </w:p>
    <w:p w14:paraId="3D46A4CF" w14:textId="77777777" w:rsidR="007D78A7" w:rsidRPr="007D78A7" w:rsidRDefault="007D78A7" w:rsidP="007D78A7">
      <w:pPr>
        <w:numPr>
          <w:ilvl w:val="0"/>
          <w:numId w:val="24"/>
        </w:numPr>
        <w:rPr>
          <w:i/>
          <w:iCs/>
        </w:rPr>
      </w:pPr>
      <w:r w:rsidRPr="007D78A7">
        <w:rPr>
          <w:i/>
          <w:iCs/>
        </w:rPr>
        <w:t>De vergunning wordt verleend als wordt voldaan aan de stedenbouwkundige randvoorwaarden voor dit gebied, opgenomen in een door het college vast te stellen beleidsregel.</w:t>
      </w:r>
    </w:p>
    <w:p w14:paraId="6E91846B" w14:textId="5B8ED8CA" w:rsidR="007D78A7" w:rsidRDefault="007D78A7" w:rsidP="007D78A7">
      <w:pPr>
        <w:rPr>
          <w:i/>
          <w:iCs/>
        </w:rPr>
      </w:pPr>
      <w:r w:rsidRPr="007D78A7">
        <w:rPr>
          <w:i/>
          <w:iCs/>
        </w:rPr>
        <mc:AlternateContent>
          <mc:Choice Requires="wps">
            <w:drawing>
              <wp:anchor distT="0" distB="0" distL="114300" distR="114300" simplePos="0" relativeHeight="251661312" behindDoc="0" locked="0" layoutInCell="1" allowOverlap="1" wp14:anchorId="3C7305F5" wp14:editId="23B84F43">
                <wp:simplePos x="0" y="0"/>
                <wp:positionH relativeFrom="column">
                  <wp:posOffset>0</wp:posOffset>
                </wp:positionH>
                <wp:positionV relativeFrom="paragraph">
                  <wp:posOffset>-635</wp:posOffset>
                </wp:positionV>
                <wp:extent cx="7432645" cy="523220"/>
                <wp:effectExtent l="0" t="0" r="16510" b="10795"/>
                <wp:wrapNone/>
                <wp:docPr id="14" name="Tekstvak 3"/>
                <wp:cNvGraphicFramePr/>
                <a:graphic xmlns:a="http://schemas.openxmlformats.org/drawingml/2006/main">
                  <a:graphicData uri="http://schemas.microsoft.com/office/word/2010/wordprocessingShape">
                    <wps:wsp>
                      <wps:cNvSpPr txBox="1"/>
                      <wps:spPr>
                        <a:xfrm>
                          <a:off x="0" y="0"/>
                          <a:ext cx="7432645" cy="52322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61C01CE"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vergelijkbaar met huidige manier van werken, maar met meer flexibiliteit</w:t>
                            </w:r>
                          </w:p>
                          <w:p w14:paraId="5B7E32F8"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bestaande detailhandel moet in beeld zijn en gemonitord worden</w:t>
                            </w:r>
                          </w:p>
                        </w:txbxContent>
                      </wps:txbx>
                      <wps:bodyPr wrap="square" rtlCol="0">
                        <a:spAutoFit/>
                      </wps:bodyPr>
                    </wps:wsp>
                  </a:graphicData>
                </a:graphic>
              </wp:anchor>
            </w:drawing>
          </mc:Choice>
          <mc:Fallback>
            <w:pict>
              <v:shape w14:anchorId="3C7305F5" id="_x0000_s1027" type="#_x0000_t202" style="position:absolute;margin-left:0;margin-top:-.05pt;width:585.25pt;height:41.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" fillcolor="white [3201]" strokecolor="#5b9bd5 [3208]" strokeweight="1pt">
                <v:textbox style="mso-fit-shape-to-text:t">
                  <w:txbxContent>
                    <w:p w14:paraId="661C01CE"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vergelijkbaar met huidige manier van werken, maar met meer flexibiliteit</w:t>
                      </w:r>
                    </w:p>
                    <w:p w14:paraId="5B7E32F8"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bestaande detailhandel moet in beeld zijn en gemonitord worden</w:t>
                      </w:r>
                    </w:p>
                  </w:txbxContent>
                </v:textbox>
              </v:shape>
            </w:pict>
          </mc:Fallback>
        </mc:AlternateContent>
      </w:r>
    </w:p>
    <w:p w14:paraId="121FAD1B" w14:textId="2E0B2188" w:rsidR="007D78A7" w:rsidRPr="007D78A7" w:rsidRDefault="007D78A7" w:rsidP="007D78A7"/>
    <w:p w14:paraId="7C1229C8" w14:textId="5FD9D384" w:rsidR="007D78A7" w:rsidRPr="007D78A7" w:rsidRDefault="007D78A7" w:rsidP="007D78A7"/>
    <w:p w14:paraId="42946484" w14:textId="51E0F591" w:rsidR="007D78A7" w:rsidRPr="007D78A7" w:rsidRDefault="007D78A7" w:rsidP="007D78A7"/>
    <w:p w14:paraId="3E399ECE" w14:textId="438E2A97" w:rsidR="007D78A7" w:rsidRDefault="007D78A7" w:rsidP="007D78A7">
      <w:pPr>
        <w:rPr>
          <w:i/>
          <w:iCs/>
        </w:rPr>
      </w:pPr>
    </w:p>
    <w:p w14:paraId="016C2AFA" w14:textId="0ADB1967" w:rsidR="007D78A7" w:rsidRPr="007D78A7" w:rsidRDefault="007D78A7" w:rsidP="007D78A7">
      <w:pPr>
        <w:pStyle w:val="Kop2"/>
        <w:numPr>
          <w:ilvl w:val="0"/>
          <w:numId w:val="33"/>
        </w:numPr>
      </w:pPr>
      <w:bookmarkStart w:id="9" w:name="_Toc20856323"/>
      <w:r w:rsidRPr="007D78A7">
        <w:t>Flexibel omgevingsplan</w:t>
      </w:r>
      <w:bookmarkEnd w:id="9"/>
    </w:p>
    <w:p w14:paraId="39AFDE12" w14:textId="77777777" w:rsidR="007D78A7" w:rsidRPr="007D78A7" w:rsidRDefault="007D78A7" w:rsidP="007D78A7">
      <w:pPr>
        <w:pStyle w:val="Kop3"/>
      </w:pPr>
      <w:bookmarkStart w:id="10" w:name="_Toc20856324"/>
      <w:r w:rsidRPr="007D78A7">
        <w:t>Doelstelling sturing op plancapaciteit:</w:t>
      </w:r>
      <w:bookmarkEnd w:id="10"/>
    </w:p>
    <w:p w14:paraId="2AE72890" w14:textId="77777777" w:rsidR="007D78A7" w:rsidRPr="007D78A7" w:rsidRDefault="007D78A7" w:rsidP="007D78A7">
      <w:r w:rsidRPr="007D78A7">
        <w:t xml:space="preserve">Meer ruimte bieden aan detailhandel, maar wel met de mogelijkheid om dit per functiewijziging af te wegen. </w:t>
      </w:r>
    </w:p>
    <w:p w14:paraId="010BF5DB" w14:textId="77777777" w:rsidR="007D78A7" w:rsidRPr="007D78A7" w:rsidRDefault="007D78A7" w:rsidP="007D78A7">
      <w:pPr>
        <w:pStyle w:val="Kop3"/>
      </w:pPr>
      <w:bookmarkStart w:id="11" w:name="_Toc20856325"/>
      <w:r w:rsidRPr="007D78A7">
        <w:t>Methodiek:</w:t>
      </w:r>
      <w:bookmarkEnd w:id="11"/>
    </w:p>
    <w:p w14:paraId="42E3885B" w14:textId="77777777" w:rsidR="007D78A7" w:rsidRPr="007D78A7" w:rsidRDefault="007D78A7" w:rsidP="007D78A7">
      <w:r w:rsidRPr="007D78A7">
        <w:t>Regeling met open normen, gekoppeld aan vergunningsplicht.</w:t>
      </w:r>
    </w:p>
    <w:p w14:paraId="2DF2F4EF" w14:textId="77777777" w:rsidR="007D78A7" w:rsidRPr="007D78A7" w:rsidRDefault="007D78A7" w:rsidP="007D78A7">
      <w:r w:rsidRPr="007D78A7">
        <w:t>Mogelijk gecombineerd met programma en/of  monitoringsplicht.</w:t>
      </w:r>
    </w:p>
    <w:p w14:paraId="5CAB4D03" w14:textId="77777777" w:rsidR="007D78A7" w:rsidRPr="007D78A7" w:rsidRDefault="007D78A7" w:rsidP="007D78A7">
      <w:r w:rsidRPr="007D78A7">
        <w:rPr>
          <w:i/>
          <w:iCs/>
        </w:rPr>
        <w:t xml:space="preserve">N.B. het is ook mogelijk om voor sommige detailhandelsvormen (al dan niet binnen een bepaald gebied) een uitzondering op de vergunningsplicht op te nemen. </w:t>
      </w:r>
    </w:p>
    <w:p w14:paraId="32B66447" w14:textId="77777777" w:rsidR="007D78A7" w:rsidRPr="007D78A7" w:rsidRDefault="007D78A7" w:rsidP="007D78A7">
      <w:pPr>
        <w:numPr>
          <w:ilvl w:val="0"/>
          <w:numId w:val="27"/>
        </w:numPr>
      </w:pPr>
      <w:r w:rsidRPr="007D78A7">
        <w:t>Voorbeeld:</w:t>
      </w:r>
    </w:p>
    <w:p w14:paraId="1A31B8C2" w14:textId="3B1950A6" w:rsidR="007D78A7" w:rsidRDefault="007D78A7" w:rsidP="007D78A7">
      <w:pPr>
        <w:pStyle w:val="Kop4"/>
      </w:pPr>
      <w:r>
        <w:t>Optie:</w:t>
      </w:r>
    </w:p>
    <w:p w14:paraId="6FE672C8" w14:textId="77777777" w:rsidR="007D78A7" w:rsidRPr="007D78A7" w:rsidRDefault="007D78A7" w:rsidP="007D78A7">
      <w:pPr>
        <w:rPr>
          <w:i/>
          <w:iCs/>
        </w:rPr>
      </w:pPr>
      <w:r w:rsidRPr="007D78A7">
        <w:rPr>
          <w:b/>
          <w:bCs/>
          <w:i/>
          <w:iCs/>
        </w:rPr>
        <w:t>Artikel A. Winkelgebied</w:t>
      </w:r>
    </w:p>
    <w:p w14:paraId="76CE5EA9" w14:textId="77777777" w:rsidR="007D78A7" w:rsidRPr="007D78A7" w:rsidRDefault="007D78A7" w:rsidP="007D78A7">
      <w:pPr>
        <w:numPr>
          <w:ilvl w:val="0"/>
          <w:numId w:val="28"/>
        </w:numPr>
        <w:rPr>
          <w:i/>
          <w:iCs/>
        </w:rPr>
      </w:pPr>
      <w:r w:rsidRPr="007D78A7">
        <w:rPr>
          <w:i/>
          <w:iCs/>
        </w:rPr>
        <w:t>De regels in dit artikel zijn gesteld voor locatie ‘winkelgebied X‘ met het oog op het integrale doel levendigheid, bedoeld in bijlage I.</w:t>
      </w:r>
    </w:p>
    <w:p w14:paraId="66126AE9" w14:textId="77777777" w:rsidR="007D78A7" w:rsidRPr="007D78A7" w:rsidRDefault="007D78A7" w:rsidP="007D78A7">
      <w:pPr>
        <w:numPr>
          <w:ilvl w:val="0"/>
          <w:numId w:val="28"/>
        </w:numPr>
        <w:rPr>
          <w:i/>
          <w:iCs/>
        </w:rPr>
      </w:pPr>
      <w:r w:rsidRPr="007D78A7">
        <w:rPr>
          <w:i/>
          <w:iCs/>
        </w:rPr>
        <w:t>Het bevoegd gezag verleent de omgevingsvergunning, bedoeld in het eerste lid, alleen:</w:t>
      </w:r>
    </w:p>
    <w:p w14:paraId="6B9C4DAD" w14:textId="77777777" w:rsidR="007D78A7" w:rsidRPr="007D78A7" w:rsidRDefault="007D78A7" w:rsidP="007D78A7">
      <w:pPr>
        <w:rPr>
          <w:i/>
          <w:iCs/>
        </w:rPr>
      </w:pPr>
      <w:r w:rsidRPr="007D78A7">
        <w:rPr>
          <w:i/>
          <w:iCs/>
        </w:rPr>
        <w:t>a. voor een gebruiksactiviteit die bijdraagt aan een levendige binnenstad; en</w:t>
      </w:r>
    </w:p>
    <w:p w14:paraId="665CC84D" w14:textId="77777777" w:rsidR="007D78A7" w:rsidRPr="007D78A7" w:rsidRDefault="007D78A7" w:rsidP="007D78A7">
      <w:pPr>
        <w:rPr>
          <w:i/>
          <w:iCs/>
        </w:rPr>
      </w:pPr>
      <w:r w:rsidRPr="007D78A7">
        <w:rPr>
          <w:i/>
          <w:iCs/>
        </w:rPr>
        <w:lastRenderedPageBreak/>
        <w:t>b. als de maximaal toegestane gebruiksruimte binnen de functie niet wordt overschreden:</w:t>
      </w:r>
    </w:p>
    <w:p w14:paraId="107D25E4" w14:textId="77777777" w:rsidR="007D78A7" w:rsidRPr="007D78A7" w:rsidRDefault="007D78A7" w:rsidP="007D78A7">
      <w:pPr>
        <w:rPr>
          <w:i/>
          <w:iCs/>
        </w:rPr>
      </w:pPr>
      <w:r w:rsidRPr="007D78A7">
        <w:rPr>
          <w:i/>
          <w:iCs/>
        </w:rPr>
        <w:t xml:space="preserve">1. detailhandel: maximaal 40.000 m2 </w:t>
      </w:r>
    </w:p>
    <w:p w14:paraId="2C234F3B" w14:textId="77777777" w:rsidR="007D78A7" w:rsidRPr="007D78A7" w:rsidRDefault="007D78A7" w:rsidP="007D78A7">
      <w:pPr>
        <w:rPr>
          <w:i/>
          <w:iCs/>
        </w:rPr>
      </w:pPr>
      <w:r w:rsidRPr="007D78A7">
        <w:rPr>
          <w:i/>
          <w:iCs/>
        </w:rPr>
        <w:t>2. horeca: maximaal 10.000 m2;</w:t>
      </w:r>
    </w:p>
    <w:p w14:paraId="61A35523" w14:textId="77777777" w:rsidR="007D78A7" w:rsidRPr="007D78A7" w:rsidRDefault="007D78A7" w:rsidP="007D78A7">
      <w:pPr>
        <w:rPr>
          <w:i/>
          <w:iCs/>
        </w:rPr>
      </w:pPr>
      <w:r w:rsidRPr="007D78A7">
        <w:rPr>
          <w:i/>
          <w:iCs/>
        </w:rPr>
        <w:t>c. er geen verkoop van gevaarlijke en/of grootschalige artikelen plaatsvindt.</w:t>
      </w:r>
    </w:p>
    <w:p w14:paraId="5205FD39" w14:textId="77777777" w:rsidR="007D78A7" w:rsidRPr="007D78A7" w:rsidRDefault="007D78A7" w:rsidP="007D78A7">
      <w:pPr>
        <w:numPr>
          <w:ilvl w:val="0"/>
          <w:numId w:val="29"/>
        </w:numPr>
        <w:rPr>
          <w:i/>
          <w:iCs/>
        </w:rPr>
      </w:pPr>
      <w:r w:rsidRPr="007D78A7">
        <w:rPr>
          <w:i/>
          <w:iCs/>
        </w:rPr>
        <w:t>Het uitvoeren van activiteiten, anders dan bedoeld in het tweede lid, is op die locatie verboden.</w:t>
      </w:r>
    </w:p>
    <w:p w14:paraId="4AD067EC" w14:textId="77777777" w:rsidR="007D78A7" w:rsidRPr="007D78A7" w:rsidRDefault="007D78A7" w:rsidP="007D78A7">
      <w:pPr>
        <w:numPr>
          <w:ilvl w:val="0"/>
          <w:numId w:val="29"/>
        </w:numPr>
        <w:rPr>
          <w:i/>
          <w:iCs/>
        </w:rPr>
      </w:pPr>
      <w:r w:rsidRPr="007D78A7">
        <w:rPr>
          <w:i/>
          <w:iCs/>
        </w:rPr>
        <w:t xml:space="preserve">Het is op die locatie verboden zonder omgevingsvergunning activiteiten als bedoeld in het tweede lid, onder b, te verrichten. </w:t>
      </w:r>
    </w:p>
    <w:p w14:paraId="382F9802" w14:textId="77777777" w:rsidR="007D78A7" w:rsidRPr="007D78A7" w:rsidRDefault="007D78A7" w:rsidP="007D78A7">
      <w:pPr>
        <w:numPr>
          <w:ilvl w:val="0"/>
          <w:numId w:val="29"/>
        </w:numPr>
        <w:rPr>
          <w:i/>
          <w:iCs/>
        </w:rPr>
      </w:pPr>
      <w:r w:rsidRPr="007D78A7">
        <w:rPr>
          <w:i/>
          <w:iCs/>
        </w:rPr>
        <w:t xml:space="preserve">De vergunning wordt verleend als: </w:t>
      </w:r>
    </w:p>
    <w:p w14:paraId="14E76550" w14:textId="77777777" w:rsidR="007D78A7" w:rsidRPr="007D78A7" w:rsidRDefault="007D78A7" w:rsidP="007D78A7">
      <w:pPr>
        <w:numPr>
          <w:ilvl w:val="1"/>
          <w:numId w:val="29"/>
        </w:numPr>
        <w:rPr>
          <w:i/>
          <w:iCs/>
        </w:rPr>
      </w:pPr>
      <w:r w:rsidRPr="007D78A7">
        <w:rPr>
          <w:i/>
          <w:iCs/>
        </w:rPr>
        <w:t>Aangetoond wordt dat voldaan wordt aan de voorwaarden als bedoeld in het tweede lid onder b;</w:t>
      </w:r>
    </w:p>
    <w:p w14:paraId="0C2666B6" w14:textId="77777777" w:rsidR="007D78A7" w:rsidRPr="007D78A7" w:rsidRDefault="007D78A7" w:rsidP="007D78A7">
      <w:pPr>
        <w:numPr>
          <w:ilvl w:val="1"/>
          <w:numId w:val="29"/>
        </w:numPr>
        <w:rPr>
          <w:i/>
          <w:iCs/>
        </w:rPr>
      </w:pPr>
      <w:r w:rsidRPr="007D78A7">
        <w:rPr>
          <w:i/>
          <w:iCs/>
        </w:rPr>
        <w:t xml:space="preserve">de gevolgen voor de fysieke leefomgeving van de voorgenomen detailhandelsactiviteit gelijk zijn aan de gevolgen van de bestaande detailhandelsactiviteit; </w:t>
      </w:r>
    </w:p>
    <w:p w14:paraId="383F13E2" w14:textId="77777777" w:rsidR="007D78A7" w:rsidRPr="007D78A7" w:rsidRDefault="007D78A7" w:rsidP="007D78A7">
      <w:pPr>
        <w:numPr>
          <w:ilvl w:val="1"/>
          <w:numId w:val="29"/>
        </w:numPr>
        <w:rPr>
          <w:i/>
          <w:iCs/>
        </w:rPr>
      </w:pPr>
      <w:r w:rsidRPr="007D78A7">
        <w:rPr>
          <w:i/>
          <w:iCs/>
        </w:rPr>
        <w:t>deze activiteiten bijdragen aan de voorzieningenstructuur.</w:t>
      </w:r>
    </w:p>
    <w:p w14:paraId="5537D336" w14:textId="1CCA233D" w:rsidR="007D78A7" w:rsidRPr="007D78A7" w:rsidRDefault="007D78A7" w:rsidP="007D78A7">
      <w:r w:rsidRPr="007D78A7">
        <mc:AlternateContent>
          <mc:Choice Requires="wps">
            <w:drawing>
              <wp:anchor distT="0" distB="0" distL="114300" distR="114300" simplePos="0" relativeHeight="251663360" behindDoc="0" locked="0" layoutInCell="1" allowOverlap="1" wp14:anchorId="11B6A531" wp14:editId="26EC0DF6">
                <wp:simplePos x="0" y="0"/>
                <wp:positionH relativeFrom="column">
                  <wp:posOffset>0</wp:posOffset>
                </wp:positionH>
                <wp:positionV relativeFrom="paragraph">
                  <wp:posOffset>-635</wp:posOffset>
                </wp:positionV>
                <wp:extent cx="7432645" cy="523220"/>
                <wp:effectExtent l="0" t="0" r="16510" b="10795"/>
                <wp:wrapNone/>
                <wp:docPr id="15" name="Tekstvak 3"/>
                <wp:cNvGraphicFramePr/>
                <a:graphic xmlns:a="http://schemas.openxmlformats.org/drawingml/2006/main">
                  <a:graphicData uri="http://schemas.microsoft.com/office/word/2010/wordprocessingShape">
                    <wps:wsp>
                      <wps:cNvSpPr txBox="1"/>
                      <wps:spPr>
                        <a:xfrm>
                          <a:off x="0" y="0"/>
                          <a:ext cx="7432645" cy="523220"/>
                        </a:xfrm>
                        <a:prstGeom prst="rect">
                          <a:avLst/>
                        </a:prstGeom>
                      </wps:spPr>
                      <wps:style>
                        <a:lnRef idx="2">
                          <a:schemeClr val="accent5"/>
                        </a:lnRef>
                        <a:fillRef idx="1">
                          <a:schemeClr val="lt1"/>
                        </a:fillRef>
                        <a:effectRef idx="0">
                          <a:schemeClr val="accent5"/>
                        </a:effectRef>
                        <a:fontRef idx="minor">
                          <a:schemeClr val="dk1"/>
                        </a:fontRef>
                      </wps:style>
                      <wps:txbx>
                        <w:txbxContent>
                          <w:p w14:paraId="2B5CDC18"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functiewijziging binnen een bepaald gebied relatief eenvoudig met heldere kaders</w:t>
                            </w:r>
                          </w:p>
                          <w:p w14:paraId="24744D67"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bestaande omvang detailhandel moet in beeld zijn en gemonitord worden</w:t>
                            </w:r>
                          </w:p>
                        </w:txbxContent>
                      </wps:txbx>
                      <wps:bodyPr wrap="square" rtlCol="0">
                        <a:spAutoFit/>
                      </wps:bodyPr>
                    </wps:wsp>
                  </a:graphicData>
                </a:graphic>
              </wp:anchor>
            </w:drawing>
          </mc:Choice>
          <mc:Fallback>
            <w:pict>
              <v:shape w14:anchorId="11B6A531" id="_x0000_s1028" type="#_x0000_t202" style="position:absolute;margin-left:0;margin-top:-.05pt;width:585.25pt;height:41.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" fillcolor="white [3201]" strokecolor="#5b9bd5 [3208]" strokeweight="1pt">
                <v:textbox style="mso-fit-shape-to-text:t">
                  <w:txbxContent>
                    <w:p w14:paraId="2B5CDC18"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functiewijziging binnen een bepaald gebied relatief eenvoudig met heldere kaders</w:t>
                      </w:r>
                    </w:p>
                    <w:p w14:paraId="24744D67"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bestaande omvang detailhandel moet in beeld zijn en gemonitord worden</w:t>
                      </w:r>
                    </w:p>
                  </w:txbxContent>
                </v:textbox>
              </v:shape>
            </w:pict>
          </mc:Fallback>
        </mc:AlternateContent>
      </w:r>
    </w:p>
    <w:p w14:paraId="4004AFF5" w14:textId="0B0D9717" w:rsidR="007D78A7" w:rsidRDefault="007D78A7" w:rsidP="007D78A7"/>
    <w:p w14:paraId="2369F837" w14:textId="33642BED" w:rsidR="007D78A7" w:rsidRPr="007D78A7" w:rsidRDefault="007D78A7" w:rsidP="007D78A7"/>
    <w:p w14:paraId="24F5E3B0" w14:textId="082CA072" w:rsidR="007D78A7" w:rsidRPr="007D78A7" w:rsidRDefault="007D78A7" w:rsidP="007D78A7"/>
    <w:p w14:paraId="3313F029" w14:textId="1EF117F5" w:rsidR="007D78A7" w:rsidRDefault="007D78A7" w:rsidP="007D78A7"/>
    <w:p w14:paraId="2230DB49" w14:textId="6B2DD77A" w:rsidR="007D78A7" w:rsidRDefault="007D78A7" w:rsidP="007D78A7">
      <w:pPr>
        <w:pStyle w:val="Kop2"/>
        <w:numPr>
          <w:ilvl w:val="0"/>
          <w:numId w:val="34"/>
        </w:numPr>
      </w:pPr>
      <w:bookmarkStart w:id="12" w:name="_Toc20856326"/>
      <w:proofErr w:type="spellStart"/>
      <w:r w:rsidRPr="007D78A7">
        <w:t>Kaderstellend</w:t>
      </w:r>
      <w:proofErr w:type="spellEnd"/>
      <w:r w:rsidRPr="007D78A7">
        <w:t xml:space="preserve"> omgevingsplan</w:t>
      </w:r>
      <w:bookmarkEnd w:id="12"/>
    </w:p>
    <w:p w14:paraId="6CCA4568" w14:textId="3792BA6B" w:rsidR="007D78A7" w:rsidRPr="007D78A7" w:rsidRDefault="007D78A7" w:rsidP="007D78A7">
      <w:pPr>
        <w:pStyle w:val="Kop4"/>
      </w:pPr>
      <w:r>
        <w:t>Optie:</w:t>
      </w:r>
    </w:p>
    <w:p w14:paraId="74C7FDA1" w14:textId="77777777" w:rsidR="007D78A7" w:rsidRPr="007D78A7" w:rsidRDefault="007D78A7" w:rsidP="007D78A7">
      <w:pPr>
        <w:rPr>
          <w:i/>
          <w:iCs/>
        </w:rPr>
      </w:pPr>
      <w:r w:rsidRPr="007D78A7">
        <w:rPr>
          <w:b/>
          <w:bCs/>
          <w:i/>
          <w:iCs/>
        </w:rPr>
        <w:t>Artikel 3.1 Aanloopstraat</w:t>
      </w:r>
    </w:p>
    <w:p w14:paraId="375A0B0A" w14:textId="77777777" w:rsidR="007D78A7" w:rsidRPr="007D78A7" w:rsidRDefault="007D78A7" w:rsidP="007D78A7">
      <w:pPr>
        <w:rPr>
          <w:i/>
          <w:iCs/>
        </w:rPr>
      </w:pPr>
      <w:r w:rsidRPr="007D78A7">
        <w:rPr>
          <w:i/>
          <w:iCs/>
        </w:rPr>
        <w:t>De locatie ‘Transformatiegebied’ heeft in ieder geval de volgende functies:</w:t>
      </w:r>
    </w:p>
    <w:p w14:paraId="14665AB9" w14:textId="77777777" w:rsidR="007D78A7" w:rsidRPr="007D78A7" w:rsidRDefault="007D78A7" w:rsidP="007D78A7">
      <w:pPr>
        <w:rPr>
          <w:i/>
          <w:iCs/>
        </w:rPr>
      </w:pPr>
      <w:r w:rsidRPr="007D78A7">
        <w:rPr>
          <w:i/>
          <w:iCs/>
        </w:rPr>
        <w:t>a. kantoor;</w:t>
      </w:r>
    </w:p>
    <w:p w14:paraId="35B327C0" w14:textId="77777777" w:rsidR="007D78A7" w:rsidRPr="007D78A7" w:rsidRDefault="007D78A7" w:rsidP="007D78A7">
      <w:pPr>
        <w:rPr>
          <w:i/>
          <w:iCs/>
        </w:rPr>
      </w:pPr>
      <w:r w:rsidRPr="007D78A7">
        <w:rPr>
          <w:i/>
          <w:iCs/>
        </w:rPr>
        <w:t>b. dienstverlening;</w:t>
      </w:r>
    </w:p>
    <w:p w14:paraId="3508C199" w14:textId="77777777" w:rsidR="007D78A7" w:rsidRPr="007D78A7" w:rsidRDefault="007D78A7" w:rsidP="007D78A7">
      <w:pPr>
        <w:rPr>
          <w:i/>
          <w:iCs/>
        </w:rPr>
      </w:pPr>
      <w:r w:rsidRPr="007D78A7">
        <w:rPr>
          <w:i/>
          <w:iCs/>
        </w:rPr>
        <w:t>c. detailhandel;</w:t>
      </w:r>
    </w:p>
    <w:p w14:paraId="2BF7E40C" w14:textId="77777777" w:rsidR="007D78A7" w:rsidRPr="007D78A7" w:rsidRDefault="007D78A7" w:rsidP="007D78A7">
      <w:pPr>
        <w:rPr>
          <w:i/>
          <w:iCs/>
        </w:rPr>
      </w:pPr>
      <w:r w:rsidRPr="007D78A7">
        <w:rPr>
          <w:i/>
          <w:iCs/>
        </w:rPr>
        <w:t>d. weg;</w:t>
      </w:r>
    </w:p>
    <w:p w14:paraId="5FF4758D" w14:textId="77777777" w:rsidR="007D78A7" w:rsidRPr="007D78A7" w:rsidRDefault="007D78A7" w:rsidP="007D78A7">
      <w:pPr>
        <w:rPr>
          <w:i/>
          <w:iCs/>
        </w:rPr>
      </w:pPr>
      <w:r w:rsidRPr="007D78A7">
        <w:rPr>
          <w:i/>
          <w:iCs/>
        </w:rPr>
        <w:t>e. groen; en</w:t>
      </w:r>
    </w:p>
    <w:p w14:paraId="404E9038" w14:textId="77777777" w:rsidR="007D78A7" w:rsidRPr="007D78A7" w:rsidRDefault="007D78A7" w:rsidP="007D78A7">
      <w:pPr>
        <w:rPr>
          <w:i/>
          <w:iCs/>
        </w:rPr>
      </w:pPr>
      <w:r w:rsidRPr="007D78A7">
        <w:rPr>
          <w:i/>
          <w:iCs/>
        </w:rPr>
        <w:lastRenderedPageBreak/>
        <w:t>f. water.</w:t>
      </w:r>
    </w:p>
    <w:p w14:paraId="20FF80B3" w14:textId="77777777" w:rsidR="007D78A7" w:rsidRPr="007D78A7" w:rsidRDefault="007D78A7" w:rsidP="007D78A7">
      <w:pPr>
        <w:rPr>
          <w:i/>
          <w:iCs/>
        </w:rPr>
      </w:pPr>
      <w:r w:rsidRPr="007D78A7">
        <w:rPr>
          <w:i/>
          <w:iCs/>
        </w:rPr>
        <w:t>Op die locatie zijn activiteiten toegestaan die redelijkerwijs te verwachten zijn bij die functies. Daartoe behoort in ieder geval het aanleggen en in stand houden van tuinen, parkeervoorzieningen, speelvoorzieningen, nutsvoorzieningen, waterhuishoudkundige voorzieningen en geluidwerende voorzieningen.</w:t>
      </w:r>
    </w:p>
    <w:p w14:paraId="04F90A07" w14:textId="77777777" w:rsidR="007D78A7" w:rsidRPr="007D78A7" w:rsidRDefault="007D78A7" w:rsidP="007D78A7">
      <w:pPr>
        <w:rPr>
          <w:i/>
          <w:iCs/>
        </w:rPr>
      </w:pPr>
      <w:r w:rsidRPr="007D78A7">
        <w:rPr>
          <w:b/>
          <w:bCs/>
          <w:i/>
          <w:iCs/>
        </w:rPr>
        <w:t>Artikel 3.2 Algemene meldingsplicht</w:t>
      </w:r>
    </w:p>
    <w:p w14:paraId="61026E75" w14:textId="77777777" w:rsidR="007D78A7" w:rsidRPr="007D78A7" w:rsidRDefault="007D78A7" w:rsidP="007D78A7">
      <w:pPr>
        <w:rPr>
          <w:i/>
          <w:iCs/>
        </w:rPr>
      </w:pPr>
      <w:r w:rsidRPr="007D78A7">
        <w:rPr>
          <w:i/>
          <w:iCs/>
        </w:rPr>
        <w:t>Het is verboden een activiteit als bedoeld in artikel 3.1, tweede lid, te verrichten zonder dit ten minste vier weken voor het begin er van te melden.</w:t>
      </w:r>
    </w:p>
    <w:p w14:paraId="35545605" w14:textId="77777777" w:rsidR="007D78A7" w:rsidRPr="007D78A7" w:rsidRDefault="007D78A7" w:rsidP="007D78A7">
      <w:pPr>
        <w:rPr>
          <w:i/>
          <w:iCs/>
        </w:rPr>
      </w:pPr>
      <w:r w:rsidRPr="007D78A7">
        <w:rPr>
          <w:i/>
          <w:iCs/>
        </w:rPr>
        <w:t>Een melding bevat:</w:t>
      </w:r>
    </w:p>
    <w:p w14:paraId="7F74DDA5" w14:textId="77777777" w:rsidR="007D78A7" w:rsidRPr="007D78A7" w:rsidRDefault="007D78A7" w:rsidP="007D78A7">
      <w:pPr>
        <w:numPr>
          <w:ilvl w:val="0"/>
          <w:numId w:val="30"/>
        </w:numPr>
        <w:rPr>
          <w:i/>
          <w:iCs/>
        </w:rPr>
      </w:pPr>
      <w:r w:rsidRPr="007D78A7">
        <w:rPr>
          <w:i/>
          <w:iCs/>
        </w:rPr>
        <w:t xml:space="preserve">Een beschrijving van de gebruikswijziging en de omvang van het aantal m2 detailhandel ten opzichte van </w:t>
      </w:r>
      <w:r w:rsidRPr="007D78A7">
        <w:rPr>
          <w:i/>
          <w:iCs/>
        </w:rPr>
        <w:tab/>
        <w:t xml:space="preserve">de situatie ten tijde van de melding.  </w:t>
      </w:r>
    </w:p>
    <w:p w14:paraId="41680F5B" w14:textId="77777777" w:rsidR="007D78A7" w:rsidRPr="007D78A7" w:rsidRDefault="007D78A7" w:rsidP="007D78A7">
      <w:pPr>
        <w:numPr>
          <w:ilvl w:val="0"/>
          <w:numId w:val="30"/>
        </w:numPr>
        <w:rPr>
          <w:i/>
          <w:iCs/>
        </w:rPr>
      </w:pPr>
      <w:r w:rsidRPr="007D78A7">
        <w:rPr>
          <w:i/>
          <w:iCs/>
        </w:rPr>
        <w:t>Onderbouwing dat de gebruikswijziging passend is binnen de aard en omvang van de toegestane functie zoals opgenomen in tabel 3.3.</w:t>
      </w:r>
    </w:p>
    <w:p w14:paraId="5021FF2F" w14:textId="77777777" w:rsidR="007D78A7" w:rsidRPr="007D78A7" w:rsidRDefault="007D78A7" w:rsidP="007D78A7">
      <w:pPr>
        <w:rPr>
          <w:i/>
          <w:iCs/>
        </w:rPr>
      </w:pPr>
      <w:r w:rsidRPr="007D78A7">
        <w:rPr>
          <w:i/>
          <w:iCs/>
        </w:rPr>
        <w:t>b. …</w:t>
      </w:r>
    </w:p>
    <w:p w14:paraId="1926B92D" w14:textId="3ABD9AFC" w:rsidR="007D78A7" w:rsidRDefault="007D78A7" w:rsidP="007D78A7"/>
    <w:p w14:paraId="72948146" w14:textId="77777777" w:rsidR="007D78A7" w:rsidRPr="007D78A7" w:rsidRDefault="007D78A7" w:rsidP="007D78A7">
      <w:pPr>
        <w:rPr>
          <w:i/>
          <w:iCs/>
        </w:rPr>
      </w:pPr>
      <w:r w:rsidRPr="007D78A7">
        <w:rPr>
          <w:b/>
          <w:bCs/>
          <w:i/>
          <w:iCs/>
        </w:rPr>
        <w:t xml:space="preserve">Artikel 3.3 Algemene vergunningplicht </w:t>
      </w:r>
    </w:p>
    <w:p w14:paraId="46304294" w14:textId="77777777" w:rsidR="007D78A7" w:rsidRPr="007D78A7" w:rsidRDefault="007D78A7" w:rsidP="007D78A7">
      <w:pPr>
        <w:rPr>
          <w:i/>
          <w:iCs/>
        </w:rPr>
      </w:pPr>
      <w:r w:rsidRPr="007D78A7">
        <w:rPr>
          <w:i/>
          <w:iCs/>
        </w:rPr>
        <w:t>Het bevoegd gezag kan een omgevingsvergunning verlenen voor de functies, bedoeld in tabel 3.3, en de daarbij behorende activiteiten, onder de in die tabel bedoelde voorwaarden.</w:t>
      </w:r>
    </w:p>
    <w:p w14:paraId="44771430" w14:textId="77777777" w:rsidR="007D78A7" w:rsidRPr="007D78A7" w:rsidRDefault="007D78A7" w:rsidP="007D78A7">
      <w:pPr>
        <w:rPr>
          <w:i/>
          <w:iCs/>
        </w:rPr>
      </w:pPr>
      <w:r w:rsidRPr="007D78A7">
        <w:rPr>
          <w:i/>
          <w:iCs/>
        </w:rPr>
        <w:t>Het college stelt een beleidsregel op voor het verlenen van die omgevingsvergunning, waarbij de volgende voorwaarden in acht worden genomen:</w:t>
      </w:r>
    </w:p>
    <w:p w14:paraId="274E48E9" w14:textId="77777777" w:rsidR="007D78A7" w:rsidRPr="007D78A7" w:rsidRDefault="007D78A7" w:rsidP="007D78A7">
      <w:pPr>
        <w:numPr>
          <w:ilvl w:val="1"/>
          <w:numId w:val="31"/>
        </w:numPr>
        <w:rPr>
          <w:i/>
          <w:iCs/>
        </w:rPr>
      </w:pPr>
      <w:r w:rsidRPr="007D78A7">
        <w:rPr>
          <w:i/>
          <w:iCs/>
        </w:rPr>
        <w:t>De activiteit dient passend te zijn binnen het programma Centrum, zoals vastgesteld door het college van B&amp;W.</w:t>
      </w:r>
    </w:p>
    <w:p w14:paraId="014FD376" w14:textId="77777777" w:rsidR="007D78A7" w:rsidRPr="007D78A7" w:rsidRDefault="007D78A7" w:rsidP="007D78A7">
      <w:pPr>
        <w:numPr>
          <w:ilvl w:val="1"/>
          <w:numId w:val="31"/>
        </w:numPr>
        <w:rPr>
          <w:i/>
          <w:iCs/>
        </w:rPr>
      </w:pPr>
      <w:r w:rsidRPr="007D78A7">
        <w:rPr>
          <w:i/>
          <w:iCs/>
        </w:rPr>
        <w:t>De activiteit mag niet tot structurele leegstand elders leiden.</w:t>
      </w:r>
    </w:p>
    <w:p w14:paraId="6E700DE9" w14:textId="77777777" w:rsidR="007D78A7" w:rsidRPr="007D78A7" w:rsidRDefault="007D78A7" w:rsidP="007D78A7">
      <w:pPr>
        <w:numPr>
          <w:ilvl w:val="1"/>
          <w:numId w:val="31"/>
        </w:numPr>
        <w:rPr>
          <w:i/>
          <w:iCs/>
        </w:rPr>
      </w:pPr>
      <w:r w:rsidRPr="007D78A7">
        <w:rPr>
          <w:i/>
          <w:iCs/>
        </w:rPr>
        <w:t>Er moet voorzien worden in voldoende parkeergelegenheid, als bedoeld in art. XX.</w:t>
      </w:r>
    </w:p>
    <w:p w14:paraId="5BD29EC0" w14:textId="1A1F0D01" w:rsidR="007D78A7" w:rsidRDefault="007D78A7" w:rsidP="007D78A7">
      <w:pPr>
        <w:numPr>
          <w:ilvl w:val="1"/>
          <w:numId w:val="31"/>
        </w:numPr>
        <w:rPr>
          <w:i/>
          <w:iCs/>
        </w:rPr>
      </w:pPr>
      <w:r w:rsidRPr="007D78A7">
        <w:rPr>
          <w:i/>
          <w:iCs/>
        </w:rPr>
        <w:t>…</w:t>
      </w:r>
    </w:p>
    <w:tbl>
      <w:tblPr>
        <w:tblW w:w="12800" w:type="dxa"/>
        <w:tblCellMar>
          <w:left w:w="0" w:type="dxa"/>
          <w:right w:w="0" w:type="dxa"/>
        </w:tblCellMar>
        <w:tblLook w:val="0420" w:firstRow="1" w:lastRow="0" w:firstColumn="0" w:lastColumn="0" w:noHBand="0" w:noVBand="1"/>
      </w:tblPr>
      <w:tblGrid>
        <w:gridCol w:w="5860"/>
        <w:gridCol w:w="6940"/>
      </w:tblGrid>
      <w:tr w:rsidR="007D78A7" w:rsidRPr="007D78A7" w14:paraId="0E3C4755" w14:textId="77777777" w:rsidTr="007D78A7">
        <w:trPr>
          <w:trHeight w:val="584"/>
        </w:trPr>
        <w:tc>
          <w:tcPr>
            <w:tcW w:w="586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15CE6127" w14:textId="77777777" w:rsidR="007D78A7" w:rsidRPr="007D78A7" w:rsidRDefault="007D78A7" w:rsidP="007D78A7">
            <w:pPr>
              <w:rPr>
                <w:i/>
                <w:iCs/>
              </w:rPr>
            </w:pPr>
            <w:r w:rsidRPr="007D78A7">
              <w:rPr>
                <w:b/>
                <w:bCs/>
                <w:i/>
                <w:iCs/>
              </w:rPr>
              <w:t>Functies</w:t>
            </w:r>
          </w:p>
        </w:tc>
        <w:tc>
          <w:tcPr>
            <w:tcW w:w="694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2971CFC3" w14:textId="77777777" w:rsidR="007D78A7" w:rsidRPr="007D78A7" w:rsidRDefault="007D78A7" w:rsidP="007D78A7">
            <w:pPr>
              <w:rPr>
                <w:i/>
                <w:iCs/>
              </w:rPr>
            </w:pPr>
            <w:r w:rsidRPr="007D78A7">
              <w:rPr>
                <w:b/>
                <w:bCs/>
                <w:i/>
                <w:iCs/>
              </w:rPr>
              <w:t>Voorwaarden (opties)</w:t>
            </w:r>
          </w:p>
        </w:tc>
      </w:tr>
      <w:tr w:rsidR="007D78A7" w:rsidRPr="007D78A7" w14:paraId="12C36C76" w14:textId="77777777" w:rsidTr="007D78A7">
        <w:trPr>
          <w:trHeight w:val="584"/>
        </w:trPr>
        <w:tc>
          <w:tcPr>
            <w:tcW w:w="586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989330A" w14:textId="77777777" w:rsidR="007D78A7" w:rsidRPr="007D78A7" w:rsidRDefault="007D78A7" w:rsidP="007D78A7">
            <w:pPr>
              <w:rPr>
                <w:i/>
                <w:iCs/>
              </w:rPr>
            </w:pPr>
            <w:r w:rsidRPr="007D78A7">
              <w:rPr>
                <w:i/>
                <w:iCs/>
              </w:rPr>
              <w:t>Kantoor</w:t>
            </w:r>
          </w:p>
        </w:tc>
        <w:tc>
          <w:tcPr>
            <w:tcW w:w="694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F77D216" w14:textId="77777777" w:rsidR="007D78A7" w:rsidRPr="007D78A7" w:rsidRDefault="007D78A7" w:rsidP="007D78A7">
            <w:pPr>
              <w:rPr>
                <w:i/>
                <w:iCs/>
              </w:rPr>
            </w:pPr>
            <w:r w:rsidRPr="007D78A7">
              <w:rPr>
                <w:i/>
                <w:iCs/>
              </w:rPr>
              <w:t>xx</w:t>
            </w:r>
          </w:p>
        </w:tc>
      </w:tr>
      <w:tr w:rsidR="007D78A7" w:rsidRPr="007D78A7" w14:paraId="7781B9A2" w14:textId="77777777" w:rsidTr="007D78A7">
        <w:trPr>
          <w:trHeight w:val="584"/>
        </w:trPr>
        <w:tc>
          <w:tcPr>
            <w:tcW w:w="586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E24B5DE" w14:textId="77777777" w:rsidR="007D78A7" w:rsidRPr="007D78A7" w:rsidRDefault="007D78A7" w:rsidP="007D78A7">
            <w:pPr>
              <w:rPr>
                <w:i/>
                <w:iCs/>
              </w:rPr>
            </w:pPr>
            <w:r w:rsidRPr="007D78A7">
              <w:rPr>
                <w:i/>
                <w:iCs/>
              </w:rPr>
              <w:t>Dienstverlening</w:t>
            </w:r>
          </w:p>
        </w:tc>
        <w:tc>
          <w:tcPr>
            <w:tcW w:w="694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161FF09" w14:textId="77777777" w:rsidR="007D78A7" w:rsidRPr="007D78A7" w:rsidRDefault="007D78A7" w:rsidP="007D78A7">
            <w:pPr>
              <w:rPr>
                <w:i/>
                <w:iCs/>
              </w:rPr>
            </w:pPr>
            <w:r w:rsidRPr="007D78A7">
              <w:rPr>
                <w:i/>
                <w:iCs/>
              </w:rPr>
              <w:t>xx</w:t>
            </w:r>
          </w:p>
        </w:tc>
      </w:tr>
      <w:tr w:rsidR="007D78A7" w:rsidRPr="007D78A7" w14:paraId="0BA10CF7" w14:textId="77777777" w:rsidTr="007D78A7">
        <w:trPr>
          <w:trHeight w:val="584"/>
        </w:trPr>
        <w:tc>
          <w:tcPr>
            <w:tcW w:w="586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6BB72FD" w14:textId="77777777" w:rsidR="007D78A7" w:rsidRPr="007D78A7" w:rsidRDefault="007D78A7" w:rsidP="007D78A7">
            <w:pPr>
              <w:rPr>
                <w:i/>
                <w:iCs/>
              </w:rPr>
            </w:pPr>
            <w:r w:rsidRPr="007D78A7">
              <w:rPr>
                <w:i/>
                <w:iCs/>
              </w:rPr>
              <w:lastRenderedPageBreak/>
              <w:t>Detailhandel</w:t>
            </w:r>
          </w:p>
        </w:tc>
        <w:tc>
          <w:tcPr>
            <w:tcW w:w="6940"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037268F" w14:textId="77777777" w:rsidR="007D78A7" w:rsidRPr="007D78A7" w:rsidRDefault="007D78A7" w:rsidP="007D78A7">
            <w:pPr>
              <w:numPr>
                <w:ilvl w:val="0"/>
                <w:numId w:val="32"/>
              </w:numPr>
              <w:rPr>
                <w:i/>
                <w:iCs/>
              </w:rPr>
            </w:pPr>
            <w:r w:rsidRPr="007D78A7">
              <w:rPr>
                <w:i/>
                <w:iCs/>
              </w:rPr>
              <w:t>Toegestaan zijn: detailhandel passend in een stedelijk gebied zoals beschreven in programma Detailhandel</w:t>
            </w:r>
          </w:p>
          <w:p w14:paraId="7ECEFCD5" w14:textId="77777777" w:rsidR="007D78A7" w:rsidRPr="007D78A7" w:rsidRDefault="007D78A7" w:rsidP="007D78A7">
            <w:pPr>
              <w:numPr>
                <w:ilvl w:val="0"/>
                <w:numId w:val="32"/>
              </w:numPr>
              <w:rPr>
                <w:i/>
                <w:iCs/>
              </w:rPr>
            </w:pPr>
            <w:r w:rsidRPr="007D78A7">
              <w:rPr>
                <w:i/>
                <w:iCs/>
              </w:rPr>
              <w:t xml:space="preserve">Binnen het gebied ‘Aanloopstraat’ is maximaal toegestaan zijn: 5.000 m2 detailhandel </w:t>
            </w:r>
          </w:p>
          <w:p w14:paraId="65C6831E" w14:textId="77777777" w:rsidR="007D78A7" w:rsidRPr="007D78A7" w:rsidRDefault="007D78A7" w:rsidP="007D78A7">
            <w:pPr>
              <w:numPr>
                <w:ilvl w:val="0"/>
                <w:numId w:val="32"/>
              </w:numPr>
              <w:rPr>
                <w:i/>
                <w:iCs/>
              </w:rPr>
            </w:pPr>
            <w:r w:rsidRPr="007D78A7">
              <w:rPr>
                <w:i/>
                <w:iCs/>
              </w:rPr>
              <w:t>Niet toegestaan zijn: detailhandel in gevaarlijke stoffen en detailhandel in grootschalige goederen, niet passend binnen een stedelijk gebied.</w:t>
            </w:r>
          </w:p>
        </w:tc>
      </w:tr>
    </w:tbl>
    <w:p w14:paraId="3A2121EA" w14:textId="77777777" w:rsidR="007D78A7" w:rsidRPr="007D78A7" w:rsidRDefault="007D78A7" w:rsidP="007D78A7">
      <w:pPr>
        <w:rPr>
          <w:i/>
          <w:iCs/>
        </w:rPr>
      </w:pPr>
      <w:r w:rsidRPr="007D78A7">
        <w:rPr>
          <w:b/>
          <w:bCs/>
          <w:i/>
          <w:iCs/>
        </w:rPr>
        <w:t xml:space="preserve">Tabel 3.3 </w:t>
      </w:r>
      <w:r w:rsidRPr="007D78A7">
        <w:rPr>
          <w:i/>
          <w:iCs/>
        </w:rPr>
        <w:t>Functies en voorwaarden</w:t>
      </w:r>
    </w:p>
    <w:p w14:paraId="16EF8533" w14:textId="1F2C1003" w:rsidR="007D78A7" w:rsidRDefault="007D78A7" w:rsidP="007D78A7"/>
    <w:p w14:paraId="786F0420" w14:textId="5B487393" w:rsidR="007D78A7" w:rsidRDefault="007D78A7" w:rsidP="007D78A7">
      <w:r w:rsidRPr="007D78A7">
        <mc:AlternateContent>
          <mc:Choice Requires="wps">
            <w:drawing>
              <wp:anchor distT="0" distB="0" distL="114300" distR="114300" simplePos="0" relativeHeight="251665408" behindDoc="0" locked="0" layoutInCell="1" allowOverlap="1" wp14:anchorId="0586C3BE" wp14:editId="1E1014BC">
                <wp:simplePos x="0" y="0"/>
                <wp:positionH relativeFrom="column">
                  <wp:posOffset>0</wp:posOffset>
                </wp:positionH>
                <wp:positionV relativeFrom="paragraph">
                  <wp:posOffset>-635</wp:posOffset>
                </wp:positionV>
                <wp:extent cx="7432645" cy="523220"/>
                <wp:effectExtent l="0" t="0" r="16510" b="10795"/>
                <wp:wrapNone/>
                <wp:docPr id="6" name="Tekstvak 5"/>
                <wp:cNvGraphicFramePr/>
                <a:graphic xmlns:a="http://schemas.openxmlformats.org/drawingml/2006/main">
                  <a:graphicData uri="http://schemas.microsoft.com/office/word/2010/wordprocessingShape">
                    <wps:wsp>
                      <wps:cNvSpPr txBox="1"/>
                      <wps:spPr>
                        <a:xfrm>
                          <a:off x="0" y="0"/>
                          <a:ext cx="7432645" cy="523220"/>
                        </a:xfrm>
                        <a:prstGeom prst="rect">
                          <a:avLst/>
                        </a:prstGeom>
                      </wps:spPr>
                      <wps:style>
                        <a:lnRef idx="2">
                          <a:schemeClr val="accent5"/>
                        </a:lnRef>
                        <a:fillRef idx="1">
                          <a:schemeClr val="lt1"/>
                        </a:fillRef>
                        <a:effectRef idx="0">
                          <a:schemeClr val="accent5"/>
                        </a:effectRef>
                        <a:fontRef idx="minor">
                          <a:schemeClr val="dk1"/>
                        </a:fontRef>
                      </wps:style>
                      <wps:txbx>
                        <w:txbxContent>
                          <w:p w14:paraId="3AA181B2"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optimale flexibiliteit</w:t>
                            </w:r>
                          </w:p>
                          <w:p w14:paraId="60F96945"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intensieve monitoring</w:t>
                            </w:r>
                          </w:p>
                        </w:txbxContent>
                      </wps:txbx>
                      <wps:bodyPr wrap="square" rtlCol="0">
                        <a:spAutoFit/>
                      </wps:bodyPr>
                    </wps:wsp>
                  </a:graphicData>
                </a:graphic>
              </wp:anchor>
            </w:drawing>
          </mc:Choice>
          <mc:Fallback>
            <w:pict>
              <v:shape w14:anchorId="0586C3BE" id="Tekstvak 5" o:spid="_x0000_s1029" type="#_x0000_t202" style="position:absolute;margin-left:0;margin-top:-.05pt;width:585.25pt;height:41.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" fillcolor="white [3201]" strokecolor="#5b9bd5 [3208]" strokeweight="1pt">
                <v:textbox style="mso-fit-shape-to-text:t">
                  <w:txbxContent>
                    <w:p w14:paraId="3AA181B2" w14:textId="77777777" w:rsidR="007D78A7" w:rsidRDefault="007D78A7" w:rsidP="007D78A7">
                      <w:pPr>
                        <w:rPr>
                          <w:sz w:val="24"/>
                          <w:szCs w:val="24"/>
                        </w:rPr>
                      </w:pPr>
                      <w:r>
                        <w:rPr>
                          <w:rFonts w:hAnsi="Calibri"/>
                          <w:b/>
                          <w:bCs/>
                          <w:i/>
                          <w:iCs/>
                          <w:color w:val="4472C4" w:themeColor="accent1"/>
                          <w:kern w:val="24"/>
                          <w:sz w:val="28"/>
                          <w:szCs w:val="28"/>
                        </w:rPr>
                        <w:t>Voordeel</w:t>
                      </w:r>
                      <w:r>
                        <w:rPr>
                          <w:rFonts w:hAnsi="Calibri"/>
                          <w:i/>
                          <w:iCs/>
                          <w:color w:val="4472C4" w:themeColor="accent1"/>
                          <w:kern w:val="24"/>
                          <w:sz w:val="28"/>
                          <w:szCs w:val="28"/>
                        </w:rPr>
                        <w:t>: optimale flexibiliteit</w:t>
                      </w:r>
                    </w:p>
                    <w:p w14:paraId="60F96945" w14:textId="77777777" w:rsidR="007D78A7" w:rsidRDefault="007D78A7" w:rsidP="007D78A7">
                      <w:r>
                        <w:rPr>
                          <w:rFonts w:hAnsi="Calibri"/>
                          <w:b/>
                          <w:bCs/>
                          <w:i/>
                          <w:iCs/>
                          <w:color w:val="4472C4" w:themeColor="accent1"/>
                          <w:kern w:val="24"/>
                          <w:sz w:val="28"/>
                          <w:szCs w:val="28"/>
                        </w:rPr>
                        <w:t>Nadeel</w:t>
                      </w:r>
                      <w:r>
                        <w:rPr>
                          <w:rFonts w:hAnsi="Calibri"/>
                          <w:i/>
                          <w:iCs/>
                          <w:color w:val="4472C4" w:themeColor="accent1"/>
                          <w:kern w:val="24"/>
                          <w:sz w:val="28"/>
                          <w:szCs w:val="28"/>
                        </w:rPr>
                        <w:t>: intensieve monitoring</w:t>
                      </w:r>
                    </w:p>
                  </w:txbxContent>
                </v:textbox>
              </v:shape>
            </w:pict>
          </mc:Fallback>
        </mc:AlternateContent>
      </w:r>
    </w:p>
    <w:p w14:paraId="13F51002" w14:textId="77777777" w:rsidR="007D78A7" w:rsidRPr="007D78A7" w:rsidRDefault="007D78A7" w:rsidP="007D78A7"/>
    <w:sectPr w:rsidR="007D78A7" w:rsidRPr="007D78A7" w:rsidSect="00115237">
      <w:pgSz w:w="16838" w:h="11906" w:orient="landscape"/>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BF5"/>
    <w:multiLevelType w:val="hybridMultilevel"/>
    <w:tmpl w:val="E818A524"/>
    <w:lvl w:ilvl="0" w:tplc="CE0412E8">
      <w:start w:val="1"/>
      <w:numFmt w:val="bullet"/>
      <w:lvlText w:val="•"/>
      <w:lvlJc w:val="left"/>
      <w:pPr>
        <w:tabs>
          <w:tab w:val="num" w:pos="720"/>
        </w:tabs>
        <w:ind w:left="720" w:hanging="360"/>
      </w:pPr>
      <w:rPr>
        <w:rFonts w:ascii="Arial" w:hAnsi="Arial" w:hint="default"/>
      </w:rPr>
    </w:lvl>
    <w:lvl w:ilvl="1" w:tplc="A62A19E2">
      <w:start w:val="1"/>
      <w:numFmt w:val="bullet"/>
      <w:lvlText w:val="•"/>
      <w:lvlJc w:val="left"/>
      <w:pPr>
        <w:tabs>
          <w:tab w:val="num" w:pos="1440"/>
        </w:tabs>
        <w:ind w:left="1440" w:hanging="360"/>
      </w:pPr>
      <w:rPr>
        <w:rFonts w:ascii="Arial" w:hAnsi="Arial" w:hint="default"/>
      </w:rPr>
    </w:lvl>
    <w:lvl w:ilvl="2" w:tplc="61683EE8" w:tentative="1">
      <w:start w:val="1"/>
      <w:numFmt w:val="bullet"/>
      <w:lvlText w:val="•"/>
      <w:lvlJc w:val="left"/>
      <w:pPr>
        <w:tabs>
          <w:tab w:val="num" w:pos="2160"/>
        </w:tabs>
        <w:ind w:left="2160" w:hanging="360"/>
      </w:pPr>
      <w:rPr>
        <w:rFonts w:ascii="Arial" w:hAnsi="Arial" w:hint="default"/>
      </w:rPr>
    </w:lvl>
    <w:lvl w:ilvl="3" w:tplc="9A401772" w:tentative="1">
      <w:start w:val="1"/>
      <w:numFmt w:val="bullet"/>
      <w:lvlText w:val="•"/>
      <w:lvlJc w:val="left"/>
      <w:pPr>
        <w:tabs>
          <w:tab w:val="num" w:pos="2880"/>
        </w:tabs>
        <w:ind w:left="2880" w:hanging="360"/>
      </w:pPr>
      <w:rPr>
        <w:rFonts w:ascii="Arial" w:hAnsi="Arial" w:hint="default"/>
      </w:rPr>
    </w:lvl>
    <w:lvl w:ilvl="4" w:tplc="C22ED196" w:tentative="1">
      <w:start w:val="1"/>
      <w:numFmt w:val="bullet"/>
      <w:lvlText w:val="•"/>
      <w:lvlJc w:val="left"/>
      <w:pPr>
        <w:tabs>
          <w:tab w:val="num" w:pos="3600"/>
        </w:tabs>
        <w:ind w:left="3600" w:hanging="360"/>
      </w:pPr>
      <w:rPr>
        <w:rFonts w:ascii="Arial" w:hAnsi="Arial" w:hint="default"/>
      </w:rPr>
    </w:lvl>
    <w:lvl w:ilvl="5" w:tplc="238E7E14" w:tentative="1">
      <w:start w:val="1"/>
      <w:numFmt w:val="bullet"/>
      <w:lvlText w:val="•"/>
      <w:lvlJc w:val="left"/>
      <w:pPr>
        <w:tabs>
          <w:tab w:val="num" w:pos="4320"/>
        </w:tabs>
        <w:ind w:left="4320" w:hanging="360"/>
      </w:pPr>
      <w:rPr>
        <w:rFonts w:ascii="Arial" w:hAnsi="Arial" w:hint="default"/>
      </w:rPr>
    </w:lvl>
    <w:lvl w:ilvl="6" w:tplc="60A4F34A" w:tentative="1">
      <w:start w:val="1"/>
      <w:numFmt w:val="bullet"/>
      <w:lvlText w:val="•"/>
      <w:lvlJc w:val="left"/>
      <w:pPr>
        <w:tabs>
          <w:tab w:val="num" w:pos="5040"/>
        </w:tabs>
        <w:ind w:left="5040" w:hanging="360"/>
      </w:pPr>
      <w:rPr>
        <w:rFonts w:ascii="Arial" w:hAnsi="Arial" w:hint="default"/>
      </w:rPr>
    </w:lvl>
    <w:lvl w:ilvl="7" w:tplc="1100A420" w:tentative="1">
      <w:start w:val="1"/>
      <w:numFmt w:val="bullet"/>
      <w:lvlText w:val="•"/>
      <w:lvlJc w:val="left"/>
      <w:pPr>
        <w:tabs>
          <w:tab w:val="num" w:pos="5760"/>
        </w:tabs>
        <w:ind w:left="5760" w:hanging="360"/>
      </w:pPr>
      <w:rPr>
        <w:rFonts w:ascii="Arial" w:hAnsi="Arial" w:hint="default"/>
      </w:rPr>
    </w:lvl>
    <w:lvl w:ilvl="8" w:tplc="F766D0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EE1D09"/>
    <w:multiLevelType w:val="hybridMultilevel"/>
    <w:tmpl w:val="2D5A20DA"/>
    <w:lvl w:ilvl="0" w:tplc="BE2ACF2C">
      <w:start w:val="1"/>
      <w:numFmt w:val="lowerLetter"/>
      <w:lvlText w:val="%1."/>
      <w:lvlJc w:val="left"/>
      <w:pPr>
        <w:tabs>
          <w:tab w:val="num" w:pos="720"/>
        </w:tabs>
        <w:ind w:left="720" w:hanging="360"/>
      </w:pPr>
    </w:lvl>
    <w:lvl w:ilvl="1" w:tplc="7F1CF8E2">
      <w:start w:val="1"/>
      <w:numFmt w:val="lowerLetter"/>
      <w:lvlText w:val="%2."/>
      <w:lvlJc w:val="left"/>
      <w:pPr>
        <w:tabs>
          <w:tab w:val="num" w:pos="1440"/>
        </w:tabs>
        <w:ind w:left="1440" w:hanging="360"/>
      </w:pPr>
    </w:lvl>
    <w:lvl w:ilvl="2" w:tplc="B1CEDFFC" w:tentative="1">
      <w:start w:val="1"/>
      <w:numFmt w:val="lowerLetter"/>
      <w:lvlText w:val="%3."/>
      <w:lvlJc w:val="left"/>
      <w:pPr>
        <w:tabs>
          <w:tab w:val="num" w:pos="2160"/>
        </w:tabs>
        <w:ind w:left="2160" w:hanging="360"/>
      </w:pPr>
    </w:lvl>
    <w:lvl w:ilvl="3" w:tplc="42307BA0" w:tentative="1">
      <w:start w:val="1"/>
      <w:numFmt w:val="lowerLetter"/>
      <w:lvlText w:val="%4."/>
      <w:lvlJc w:val="left"/>
      <w:pPr>
        <w:tabs>
          <w:tab w:val="num" w:pos="2880"/>
        </w:tabs>
        <w:ind w:left="2880" w:hanging="360"/>
      </w:pPr>
    </w:lvl>
    <w:lvl w:ilvl="4" w:tplc="311A1C26" w:tentative="1">
      <w:start w:val="1"/>
      <w:numFmt w:val="lowerLetter"/>
      <w:lvlText w:val="%5."/>
      <w:lvlJc w:val="left"/>
      <w:pPr>
        <w:tabs>
          <w:tab w:val="num" w:pos="3600"/>
        </w:tabs>
        <w:ind w:left="3600" w:hanging="360"/>
      </w:pPr>
    </w:lvl>
    <w:lvl w:ilvl="5" w:tplc="45789326" w:tentative="1">
      <w:start w:val="1"/>
      <w:numFmt w:val="lowerLetter"/>
      <w:lvlText w:val="%6."/>
      <w:lvlJc w:val="left"/>
      <w:pPr>
        <w:tabs>
          <w:tab w:val="num" w:pos="4320"/>
        </w:tabs>
        <w:ind w:left="4320" w:hanging="360"/>
      </w:pPr>
    </w:lvl>
    <w:lvl w:ilvl="6" w:tplc="BF302D4A" w:tentative="1">
      <w:start w:val="1"/>
      <w:numFmt w:val="lowerLetter"/>
      <w:lvlText w:val="%7."/>
      <w:lvlJc w:val="left"/>
      <w:pPr>
        <w:tabs>
          <w:tab w:val="num" w:pos="5040"/>
        </w:tabs>
        <w:ind w:left="5040" w:hanging="360"/>
      </w:pPr>
    </w:lvl>
    <w:lvl w:ilvl="7" w:tplc="CD3C183A" w:tentative="1">
      <w:start w:val="1"/>
      <w:numFmt w:val="lowerLetter"/>
      <w:lvlText w:val="%8."/>
      <w:lvlJc w:val="left"/>
      <w:pPr>
        <w:tabs>
          <w:tab w:val="num" w:pos="5760"/>
        </w:tabs>
        <w:ind w:left="5760" w:hanging="360"/>
      </w:pPr>
    </w:lvl>
    <w:lvl w:ilvl="8" w:tplc="D2CA4A0C" w:tentative="1">
      <w:start w:val="1"/>
      <w:numFmt w:val="lowerLetter"/>
      <w:lvlText w:val="%9."/>
      <w:lvlJc w:val="left"/>
      <w:pPr>
        <w:tabs>
          <w:tab w:val="num" w:pos="6480"/>
        </w:tabs>
        <w:ind w:left="6480" w:hanging="360"/>
      </w:pPr>
    </w:lvl>
  </w:abstractNum>
  <w:abstractNum w:abstractNumId="2" w15:restartNumberingAfterBreak="0">
    <w:nsid w:val="03200120"/>
    <w:multiLevelType w:val="hybridMultilevel"/>
    <w:tmpl w:val="C4CC567C"/>
    <w:lvl w:ilvl="0" w:tplc="23861858">
      <w:start w:val="1"/>
      <w:numFmt w:val="decimal"/>
      <w:lvlText w:val="%1)"/>
      <w:lvlJc w:val="left"/>
      <w:pPr>
        <w:tabs>
          <w:tab w:val="num" w:pos="720"/>
        </w:tabs>
        <w:ind w:left="720" w:hanging="360"/>
      </w:pPr>
    </w:lvl>
    <w:lvl w:ilvl="1" w:tplc="45F89AAE">
      <w:start w:val="1"/>
      <w:numFmt w:val="decimal"/>
      <w:lvlText w:val="%2)"/>
      <w:lvlJc w:val="left"/>
      <w:pPr>
        <w:tabs>
          <w:tab w:val="num" w:pos="1440"/>
        </w:tabs>
        <w:ind w:left="1440" w:hanging="360"/>
      </w:pPr>
    </w:lvl>
    <w:lvl w:ilvl="2" w:tplc="93440EF2" w:tentative="1">
      <w:start w:val="1"/>
      <w:numFmt w:val="decimal"/>
      <w:lvlText w:val="%3)"/>
      <w:lvlJc w:val="left"/>
      <w:pPr>
        <w:tabs>
          <w:tab w:val="num" w:pos="2160"/>
        </w:tabs>
        <w:ind w:left="2160" w:hanging="360"/>
      </w:pPr>
    </w:lvl>
    <w:lvl w:ilvl="3" w:tplc="CADE24DC" w:tentative="1">
      <w:start w:val="1"/>
      <w:numFmt w:val="decimal"/>
      <w:lvlText w:val="%4)"/>
      <w:lvlJc w:val="left"/>
      <w:pPr>
        <w:tabs>
          <w:tab w:val="num" w:pos="2880"/>
        </w:tabs>
        <w:ind w:left="2880" w:hanging="360"/>
      </w:pPr>
    </w:lvl>
    <w:lvl w:ilvl="4" w:tplc="772EB430" w:tentative="1">
      <w:start w:val="1"/>
      <w:numFmt w:val="decimal"/>
      <w:lvlText w:val="%5)"/>
      <w:lvlJc w:val="left"/>
      <w:pPr>
        <w:tabs>
          <w:tab w:val="num" w:pos="3600"/>
        </w:tabs>
        <w:ind w:left="3600" w:hanging="360"/>
      </w:pPr>
    </w:lvl>
    <w:lvl w:ilvl="5" w:tplc="2708E31C" w:tentative="1">
      <w:start w:val="1"/>
      <w:numFmt w:val="decimal"/>
      <w:lvlText w:val="%6)"/>
      <w:lvlJc w:val="left"/>
      <w:pPr>
        <w:tabs>
          <w:tab w:val="num" w:pos="4320"/>
        </w:tabs>
        <w:ind w:left="4320" w:hanging="360"/>
      </w:pPr>
    </w:lvl>
    <w:lvl w:ilvl="6" w:tplc="6B7277C4" w:tentative="1">
      <w:start w:val="1"/>
      <w:numFmt w:val="decimal"/>
      <w:lvlText w:val="%7)"/>
      <w:lvlJc w:val="left"/>
      <w:pPr>
        <w:tabs>
          <w:tab w:val="num" w:pos="5040"/>
        </w:tabs>
        <w:ind w:left="5040" w:hanging="360"/>
      </w:pPr>
    </w:lvl>
    <w:lvl w:ilvl="7" w:tplc="1894365C" w:tentative="1">
      <w:start w:val="1"/>
      <w:numFmt w:val="decimal"/>
      <w:lvlText w:val="%8)"/>
      <w:lvlJc w:val="left"/>
      <w:pPr>
        <w:tabs>
          <w:tab w:val="num" w:pos="5760"/>
        </w:tabs>
        <w:ind w:left="5760" w:hanging="360"/>
      </w:pPr>
    </w:lvl>
    <w:lvl w:ilvl="8" w:tplc="C0BEF31A" w:tentative="1">
      <w:start w:val="1"/>
      <w:numFmt w:val="decimal"/>
      <w:lvlText w:val="%9)"/>
      <w:lvlJc w:val="left"/>
      <w:pPr>
        <w:tabs>
          <w:tab w:val="num" w:pos="6480"/>
        </w:tabs>
        <w:ind w:left="6480" w:hanging="360"/>
      </w:pPr>
    </w:lvl>
  </w:abstractNum>
  <w:abstractNum w:abstractNumId="3" w15:restartNumberingAfterBreak="0">
    <w:nsid w:val="0B823030"/>
    <w:multiLevelType w:val="hybridMultilevel"/>
    <w:tmpl w:val="B896D926"/>
    <w:lvl w:ilvl="0" w:tplc="39528776">
      <w:start w:val="1"/>
      <w:numFmt w:val="bullet"/>
      <w:lvlText w:val="•"/>
      <w:lvlJc w:val="left"/>
      <w:pPr>
        <w:tabs>
          <w:tab w:val="num" w:pos="720"/>
        </w:tabs>
        <w:ind w:left="720" w:hanging="360"/>
      </w:pPr>
      <w:rPr>
        <w:rFonts w:ascii="Arial" w:hAnsi="Arial" w:hint="default"/>
      </w:rPr>
    </w:lvl>
    <w:lvl w:ilvl="1" w:tplc="35706692" w:tentative="1">
      <w:start w:val="1"/>
      <w:numFmt w:val="bullet"/>
      <w:lvlText w:val="•"/>
      <w:lvlJc w:val="left"/>
      <w:pPr>
        <w:tabs>
          <w:tab w:val="num" w:pos="1440"/>
        </w:tabs>
        <w:ind w:left="1440" w:hanging="360"/>
      </w:pPr>
      <w:rPr>
        <w:rFonts w:ascii="Arial" w:hAnsi="Arial" w:hint="default"/>
      </w:rPr>
    </w:lvl>
    <w:lvl w:ilvl="2" w:tplc="8A067804" w:tentative="1">
      <w:start w:val="1"/>
      <w:numFmt w:val="bullet"/>
      <w:lvlText w:val="•"/>
      <w:lvlJc w:val="left"/>
      <w:pPr>
        <w:tabs>
          <w:tab w:val="num" w:pos="2160"/>
        </w:tabs>
        <w:ind w:left="2160" w:hanging="360"/>
      </w:pPr>
      <w:rPr>
        <w:rFonts w:ascii="Arial" w:hAnsi="Arial" w:hint="default"/>
      </w:rPr>
    </w:lvl>
    <w:lvl w:ilvl="3" w:tplc="D3D6410C" w:tentative="1">
      <w:start w:val="1"/>
      <w:numFmt w:val="bullet"/>
      <w:lvlText w:val="•"/>
      <w:lvlJc w:val="left"/>
      <w:pPr>
        <w:tabs>
          <w:tab w:val="num" w:pos="2880"/>
        </w:tabs>
        <w:ind w:left="2880" w:hanging="360"/>
      </w:pPr>
      <w:rPr>
        <w:rFonts w:ascii="Arial" w:hAnsi="Arial" w:hint="default"/>
      </w:rPr>
    </w:lvl>
    <w:lvl w:ilvl="4" w:tplc="F3582438" w:tentative="1">
      <w:start w:val="1"/>
      <w:numFmt w:val="bullet"/>
      <w:lvlText w:val="•"/>
      <w:lvlJc w:val="left"/>
      <w:pPr>
        <w:tabs>
          <w:tab w:val="num" w:pos="3600"/>
        </w:tabs>
        <w:ind w:left="3600" w:hanging="360"/>
      </w:pPr>
      <w:rPr>
        <w:rFonts w:ascii="Arial" w:hAnsi="Arial" w:hint="default"/>
      </w:rPr>
    </w:lvl>
    <w:lvl w:ilvl="5" w:tplc="C5224E8C" w:tentative="1">
      <w:start w:val="1"/>
      <w:numFmt w:val="bullet"/>
      <w:lvlText w:val="•"/>
      <w:lvlJc w:val="left"/>
      <w:pPr>
        <w:tabs>
          <w:tab w:val="num" w:pos="4320"/>
        </w:tabs>
        <w:ind w:left="4320" w:hanging="360"/>
      </w:pPr>
      <w:rPr>
        <w:rFonts w:ascii="Arial" w:hAnsi="Arial" w:hint="default"/>
      </w:rPr>
    </w:lvl>
    <w:lvl w:ilvl="6" w:tplc="C61EFC44" w:tentative="1">
      <w:start w:val="1"/>
      <w:numFmt w:val="bullet"/>
      <w:lvlText w:val="•"/>
      <w:lvlJc w:val="left"/>
      <w:pPr>
        <w:tabs>
          <w:tab w:val="num" w:pos="5040"/>
        </w:tabs>
        <w:ind w:left="5040" w:hanging="360"/>
      </w:pPr>
      <w:rPr>
        <w:rFonts w:ascii="Arial" w:hAnsi="Arial" w:hint="default"/>
      </w:rPr>
    </w:lvl>
    <w:lvl w:ilvl="7" w:tplc="5EDCBA66" w:tentative="1">
      <w:start w:val="1"/>
      <w:numFmt w:val="bullet"/>
      <w:lvlText w:val="•"/>
      <w:lvlJc w:val="left"/>
      <w:pPr>
        <w:tabs>
          <w:tab w:val="num" w:pos="5760"/>
        </w:tabs>
        <w:ind w:left="5760" w:hanging="360"/>
      </w:pPr>
      <w:rPr>
        <w:rFonts w:ascii="Arial" w:hAnsi="Arial" w:hint="default"/>
      </w:rPr>
    </w:lvl>
    <w:lvl w:ilvl="8" w:tplc="8982E6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DC43E3"/>
    <w:multiLevelType w:val="hybridMultilevel"/>
    <w:tmpl w:val="61B60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315EF1"/>
    <w:multiLevelType w:val="hybridMultilevel"/>
    <w:tmpl w:val="4290245C"/>
    <w:lvl w:ilvl="0" w:tplc="5D82BD74">
      <w:start w:val="1"/>
      <w:numFmt w:val="bullet"/>
      <w:lvlText w:val="•"/>
      <w:lvlJc w:val="left"/>
      <w:pPr>
        <w:tabs>
          <w:tab w:val="num" w:pos="720"/>
        </w:tabs>
        <w:ind w:left="720" w:hanging="360"/>
      </w:pPr>
      <w:rPr>
        <w:rFonts w:ascii="Arial" w:hAnsi="Arial" w:hint="default"/>
      </w:rPr>
    </w:lvl>
    <w:lvl w:ilvl="1" w:tplc="885EF838" w:tentative="1">
      <w:start w:val="1"/>
      <w:numFmt w:val="bullet"/>
      <w:lvlText w:val="•"/>
      <w:lvlJc w:val="left"/>
      <w:pPr>
        <w:tabs>
          <w:tab w:val="num" w:pos="1440"/>
        </w:tabs>
        <w:ind w:left="1440" w:hanging="360"/>
      </w:pPr>
      <w:rPr>
        <w:rFonts w:ascii="Arial" w:hAnsi="Arial" w:hint="default"/>
      </w:rPr>
    </w:lvl>
    <w:lvl w:ilvl="2" w:tplc="1BBC54B0" w:tentative="1">
      <w:start w:val="1"/>
      <w:numFmt w:val="bullet"/>
      <w:lvlText w:val="•"/>
      <w:lvlJc w:val="left"/>
      <w:pPr>
        <w:tabs>
          <w:tab w:val="num" w:pos="2160"/>
        </w:tabs>
        <w:ind w:left="2160" w:hanging="360"/>
      </w:pPr>
      <w:rPr>
        <w:rFonts w:ascii="Arial" w:hAnsi="Arial" w:hint="default"/>
      </w:rPr>
    </w:lvl>
    <w:lvl w:ilvl="3" w:tplc="6CECF0A0" w:tentative="1">
      <w:start w:val="1"/>
      <w:numFmt w:val="bullet"/>
      <w:lvlText w:val="•"/>
      <w:lvlJc w:val="left"/>
      <w:pPr>
        <w:tabs>
          <w:tab w:val="num" w:pos="2880"/>
        </w:tabs>
        <w:ind w:left="2880" w:hanging="360"/>
      </w:pPr>
      <w:rPr>
        <w:rFonts w:ascii="Arial" w:hAnsi="Arial" w:hint="default"/>
      </w:rPr>
    </w:lvl>
    <w:lvl w:ilvl="4" w:tplc="CCD8F6EA" w:tentative="1">
      <w:start w:val="1"/>
      <w:numFmt w:val="bullet"/>
      <w:lvlText w:val="•"/>
      <w:lvlJc w:val="left"/>
      <w:pPr>
        <w:tabs>
          <w:tab w:val="num" w:pos="3600"/>
        </w:tabs>
        <w:ind w:left="3600" w:hanging="360"/>
      </w:pPr>
      <w:rPr>
        <w:rFonts w:ascii="Arial" w:hAnsi="Arial" w:hint="default"/>
      </w:rPr>
    </w:lvl>
    <w:lvl w:ilvl="5" w:tplc="364A368E" w:tentative="1">
      <w:start w:val="1"/>
      <w:numFmt w:val="bullet"/>
      <w:lvlText w:val="•"/>
      <w:lvlJc w:val="left"/>
      <w:pPr>
        <w:tabs>
          <w:tab w:val="num" w:pos="4320"/>
        </w:tabs>
        <w:ind w:left="4320" w:hanging="360"/>
      </w:pPr>
      <w:rPr>
        <w:rFonts w:ascii="Arial" w:hAnsi="Arial" w:hint="default"/>
      </w:rPr>
    </w:lvl>
    <w:lvl w:ilvl="6" w:tplc="5E3C8518" w:tentative="1">
      <w:start w:val="1"/>
      <w:numFmt w:val="bullet"/>
      <w:lvlText w:val="•"/>
      <w:lvlJc w:val="left"/>
      <w:pPr>
        <w:tabs>
          <w:tab w:val="num" w:pos="5040"/>
        </w:tabs>
        <w:ind w:left="5040" w:hanging="360"/>
      </w:pPr>
      <w:rPr>
        <w:rFonts w:ascii="Arial" w:hAnsi="Arial" w:hint="default"/>
      </w:rPr>
    </w:lvl>
    <w:lvl w:ilvl="7" w:tplc="7ECA9D6A" w:tentative="1">
      <w:start w:val="1"/>
      <w:numFmt w:val="bullet"/>
      <w:lvlText w:val="•"/>
      <w:lvlJc w:val="left"/>
      <w:pPr>
        <w:tabs>
          <w:tab w:val="num" w:pos="5760"/>
        </w:tabs>
        <w:ind w:left="5760" w:hanging="360"/>
      </w:pPr>
      <w:rPr>
        <w:rFonts w:ascii="Arial" w:hAnsi="Arial" w:hint="default"/>
      </w:rPr>
    </w:lvl>
    <w:lvl w:ilvl="8" w:tplc="58E6F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1B6727"/>
    <w:multiLevelType w:val="hybridMultilevel"/>
    <w:tmpl w:val="1944B3B8"/>
    <w:lvl w:ilvl="0" w:tplc="3F76FA44">
      <w:start w:val="1"/>
      <w:numFmt w:val="bullet"/>
      <w:lvlText w:val="•"/>
      <w:lvlJc w:val="left"/>
      <w:pPr>
        <w:tabs>
          <w:tab w:val="num" w:pos="720"/>
        </w:tabs>
        <w:ind w:left="720" w:hanging="360"/>
      </w:pPr>
      <w:rPr>
        <w:rFonts w:ascii="Arial" w:hAnsi="Arial"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86CA8"/>
    <w:multiLevelType w:val="hybridMultilevel"/>
    <w:tmpl w:val="5802D256"/>
    <w:lvl w:ilvl="0" w:tplc="C11E3BDA">
      <w:start w:val="1"/>
      <w:numFmt w:val="decimal"/>
      <w:lvlText w:val="%1."/>
      <w:lvlJc w:val="left"/>
      <w:pPr>
        <w:tabs>
          <w:tab w:val="num" w:pos="720"/>
        </w:tabs>
        <w:ind w:left="720" w:hanging="360"/>
      </w:pPr>
    </w:lvl>
    <w:lvl w:ilvl="1" w:tplc="757ED39A">
      <w:start w:val="1"/>
      <w:numFmt w:val="lowerLetter"/>
      <w:lvlText w:val="%2."/>
      <w:lvlJc w:val="left"/>
      <w:pPr>
        <w:tabs>
          <w:tab w:val="num" w:pos="1440"/>
        </w:tabs>
        <w:ind w:left="1440" w:hanging="360"/>
      </w:pPr>
    </w:lvl>
    <w:lvl w:ilvl="2" w:tplc="3A288C8C" w:tentative="1">
      <w:start w:val="1"/>
      <w:numFmt w:val="decimal"/>
      <w:lvlText w:val="%3."/>
      <w:lvlJc w:val="left"/>
      <w:pPr>
        <w:tabs>
          <w:tab w:val="num" w:pos="2160"/>
        </w:tabs>
        <w:ind w:left="2160" w:hanging="360"/>
      </w:pPr>
    </w:lvl>
    <w:lvl w:ilvl="3" w:tplc="5D946F64" w:tentative="1">
      <w:start w:val="1"/>
      <w:numFmt w:val="decimal"/>
      <w:lvlText w:val="%4."/>
      <w:lvlJc w:val="left"/>
      <w:pPr>
        <w:tabs>
          <w:tab w:val="num" w:pos="2880"/>
        </w:tabs>
        <w:ind w:left="2880" w:hanging="360"/>
      </w:pPr>
    </w:lvl>
    <w:lvl w:ilvl="4" w:tplc="E126141A" w:tentative="1">
      <w:start w:val="1"/>
      <w:numFmt w:val="decimal"/>
      <w:lvlText w:val="%5."/>
      <w:lvlJc w:val="left"/>
      <w:pPr>
        <w:tabs>
          <w:tab w:val="num" w:pos="3600"/>
        </w:tabs>
        <w:ind w:left="3600" w:hanging="360"/>
      </w:pPr>
    </w:lvl>
    <w:lvl w:ilvl="5" w:tplc="76AC0110" w:tentative="1">
      <w:start w:val="1"/>
      <w:numFmt w:val="decimal"/>
      <w:lvlText w:val="%6."/>
      <w:lvlJc w:val="left"/>
      <w:pPr>
        <w:tabs>
          <w:tab w:val="num" w:pos="4320"/>
        </w:tabs>
        <w:ind w:left="4320" w:hanging="360"/>
      </w:pPr>
    </w:lvl>
    <w:lvl w:ilvl="6" w:tplc="3660502A" w:tentative="1">
      <w:start w:val="1"/>
      <w:numFmt w:val="decimal"/>
      <w:lvlText w:val="%7."/>
      <w:lvlJc w:val="left"/>
      <w:pPr>
        <w:tabs>
          <w:tab w:val="num" w:pos="5040"/>
        </w:tabs>
        <w:ind w:left="5040" w:hanging="360"/>
      </w:pPr>
    </w:lvl>
    <w:lvl w:ilvl="7" w:tplc="AF5CCBFA" w:tentative="1">
      <w:start w:val="1"/>
      <w:numFmt w:val="decimal"/>
      <w:lvlText w:val="%8."/>
      <w:lvlJc w:val="left"/>
      <w:pPr>
        <w:tabs>
          <w:tab w:val="num" w:pos="5760"/>
        </w:tabs>
        <w:ind w:left="5760" w:hanging="360"/>
      </w:pPr>
    </w:lvl>
    <w:lvl w:ilvl="8" w:tplc="D07A86C0" w:tentative="1">
      <w:start w:val="1"/>
      <w:numFmt w:val="decimal"/>
      <w:lvlText w:val="%9."/>
      <w:lvlJc w:val="left"/>
      <w:pPr>
        <w:tabs>
          <w:tab w:val="num" w:pos="6480"/>
        </w:tabs>
        <w:ind w:left="6480" w:hanging="360"/>
      </w:pPr>
    </w:lvl>
  </w:abstractNum>
  <w:abstractNum w:abstractNumId="8" w15:restartNumberingAfterBreak="0">
    <w:nsid w:val="24CD0939"/>
    <w:multiLevelType w:val="hybridMultilevel"/>
    <w:tmpl w:val="E69A636C"/>
    <w:lvl w:ilvl="0" w:tplc="B0C641D2">
      <w:start w:val="1"/>
      <w:numFmt w:val="bullet"/>
      <w:lvlText w:val="-"/>
      <w:lvlJc w:val="left"/>
      <w:pPr>
        <w:tabs>
          <w:tab w:val="num" w:pos="720"/>
        </w:tabs>
        <w:ind w:left="720" w:hanging="360"/>
      </w:pPr>
      <w:rPr>
        <w:rFonts w:ascii="Times New Roman" w:hAnsi="Times New Roman" w:hint="default"/>
      </w:rPr>
    </w:lvl>
    <w:lvl w:ilvl="1" w:tplc="74DEEE5C" w:tentative="1">
      <w:start w:val="1"/>
      <w:numFmt w:val="bullet"/>
      <w:lvlText w:val="-"/>
      <w:lvlJc w:val="left"/>
      <w:pPr>
        <w:tabs>
          <w:tab w:val="num" w:pos="1440"/>
        </w:tabs>
        <w:ind w:left="1440" w:hanging="360"/>
      </w:pPr>
      <w:rPr>
        <w:rFonts w:ascii="Times New Roman" w:hAnsi="Times New Roman" w:hint="default"/>
      </w:rPr>
    </w:lvl>
    <w:lvl w:ilvl="2" w:tplc="D6668372" w:tentative="1">
      <w:start w:val="1"/>
      <w:numFmt w:val="bullet"/>
      <w:lvlText w:val="-"/>
      <w:lvlJc w:val="left"/>
      <w:pPr>
        <w:tabs>
          <w:tab w:val="num" w:pos="2160"/>
        </w:tabs>
        <w:ind w:left="2160" w:hanging="360"/>
      </w:pPr>
      <w:rPr>
        <w:rFonts w:ascii="Times New Roman" w:hAnsi="Times New Roman" w:hint="default"/>
      </w:rPr>
    </w:lvl>
    <w:lvl w:ilvl="3" w:tplc="3DCE79C0" w:tentative="1">
      <w:start w:val="1"/>
      <w:numFmt w:val="bullet"/>
      <w:lvlText w:val="-"/>
      <w:lvlJc w:val="left"/>
      <w:pPr>
        <w:tabs>
          <w:tab w:val="num" w:pos="2880"/>
        </w:tabs>
        <w:ind w:left="2880" w:hanging="360"/>
      </w:pPr>
      <w:rPr>
        <w:rFonts w:ascii="Times New Roman" w:hAnsi="Times New Roman" w:hint="default"/>
      </w:rPr>
    </w:lvl>
    <w:lvl w:ilvl="4" w:tplc="18223718" w:tentative="1">
      <w:start w:val="1"/>
      <w:numFmt w:val="bullet"/>
      <w:lvlText w:val="-"/>
      <w:lvlJc w:val="left"/>
      <w:pPr>
        <w:tabs>
          <w:tab w:val="num" w:pos="3600"/>
        </w:tabs>
        <w:ind w:left="3600" w:hanging="360"/>
      </w:pPr>
      <w:rPr>
        <w:rFonts w:ascii="Times New Roman" w:hAnsi="Times New Roman" w:hint="default"/>
      </w:rPr>
    </w:lvl>
    <w:lvl w:ilvl="5" w:tplc="ED6CFC26" w:tentative="1">
      <w:start w:val="1"/>
      <w:numFmt w:val="bullet"/>
      <w:lvlText w:val="-"/>
      <w:lvlJc w:val="left"/>
      <w:pPr>
        <w:tabs>
          <w:tab w:val="num" w:pos="4320"/>
        </w:tabs>
        <w:ind w:left="4320" w:hanging="360"/>
      </w:pPr>
      <w:rPr>
        <w:rFonts w:ascii="Times New Roman" w:hAnsi="Times New Roman" w:hint="default"/>
      </w:rPr>
    </w:lvl>
    <w:lvl w:ilvl="6" w:tplc="E0FCC1AC" w:tentative="1">
      <w:start w:val="1"/>
      <w:numFmt w:val="bullet"/>
      <w:lvlText w:val="-"/>
      <w:lvlJc w:val="left"/>
      <w:pPr>
        <w:tabs>
          <w:tab w:val="num" w:pos="5040"/>
        </w:tabs>
        <w:ind w:left="5040" w:hanging="360"/>
      </w:pPr>
      <w:rPr>
        <w:rFonts w:ascii="Times New Roman" w:hAnsi="Times New Roman" w:hint="default"/>
      </w:rPr>
    </w:lvl>
    <w:lvl w:ilvl="7" w:tplc="870202BE" w:tentative="1">
      <w:start w:val="1"/>
      <w:numFmt w:val="bullet"/>
      <w:lvlText w:val="-"/>
      <w:lvlJc w:val="left"/>
      <w:pPr>
        <w:tabs>
          <w:tab w:val="num" w:pos="5760"/>
        </w:tabs>
        <w:ind w:left="5760" w:hanging="360"/>
      </w:pPr>
      <w:rPr>
        <w:rFonts w:ascii="Times New Roman" w:hAnsi="Times New Roman" w:hint="default"/>
      </w:rPr>
    </w:lvl>
    <w:lvl w:ilvl="8" w:tplc="77E2932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5945EE5"/>
    <w:multiLevelType w:val="hybridMultilevel"/>
    <w:tmpl w:val="82E4DB7C"/>
    <w:lvl w:ilvl="0" w:tplc="C2560F9A">
      <w:start w:val="1"/>
      <w:numFmt w:val="bullet"/>
      <w:lvlText w:val="•"/>
      <w:lvlJc w:val="left"/>
      <w:pPr>
        <w:tabs>
          <w:tab w:val="num" w:pos="720"/>
        </w:tabs>
        <w:ind w:left="720" w:hanging="360"/>
      </w:pPr>
      <w:rPr>
        <w:rFonts w:ascii="Arial" w:hAnsi="Arial" w:hint="default"/>
      </w:rPr>
    </w:lvl>
    <w:lvl w:ilvl="1" w:tplc="FBE055E8" w:tentative="1">
      <w:start w:val="1"/>
      <w:numFmt w:val="bullet"/>
      <w:lvlText w:val="•"/>
      <w:lvlJc w:val="left"/>
      <w:pPr>
        <w:tabs>
          <w:tab w:val="num" w:pos="1440"/>
        </w:tabs>
        <w:ind w:left="1440" w:hanging="360"/>
      </w:pPr>
      <w:rPr>
        <w:rFonts w:ascii="Arial" w:hAnsi="Arial" w:hint="default"/>
      </w:rPr>
    </w:lvl>
    <w:lvl w:ilvl="2" w:tplc="0C3CA1A6" w:tentative="1">
      <w:start w:val="1"/>
      <w:numFmt w:val="bullet"/>
      <w:lvlText w:val="•"/>
      <w:lvlJc w:val="left"/>
      <w:pPr>
        <w:tabs>
          <w:tab w:val="num" w:pos="2160"/>
        </w:tabs>
        <w:ind w:left="2160" w:hanging="360"/>
      </w:pPr>
      <w:rPr>
        <w:rFonts w:ascii="Arial" w:hAnsi="Arial" w:hint="default"/>
      </w:rPr>
    </w:lvl>
    <w:lvl w:ilvl="3" w:tplc="D1E863B2" w:tentative="1">
      <w:start w:val="1"/>
      <w:numFmt w:val="bullet"/>
      <w:lvlText w:val="•"/>
      <w:lvlJc w:val="left"/>
      <w:pPr>
        <w:tabs>
          <w:tab w:val="num" w:pos="2880"/>
        </w:tabs>
        <w:ind w:left="2880" w:hanging="360"/>
      </w:pPr>
      <w:rPr>
        <w:rFonts w:ascii="Arial" w:hAnsi="Arial" w:hint="default"/>
      </w:rPr>
    </w:lvl>
    <w:lvl w:ilvl="4" w:tplc="1B446D90" w:tentative="1">
      <w:start w:val="1"/>
      <w:numFmt w:val="bullet"/>
      <w:lvlText w:val="•"/>
      <w:lvlJc w:val="left"/>
      <w:pPr>
        <w:tabs>
          <w:tab w:val="num" w:pos="3600"/>
        </w:tabs>
        <w:ind w:left="3600" w:hanging="360"/>
      </w:pPr>
      <w:rPr>
        <w:rFonts w:ascii="Arial" w:hAnsi="Arial" w:hint="default"/>
      </w:rPr>
    </w:lvl>
    <w:lvl w:ilvl="5" w:tplc="CC08E182" w:tentative="1">
      <w:start w:val="1"/>
      <w:numFmt w:val="bullet"/>
      <w:lvlText w:val="•"/>
      <w:lvlJc w:val="left"/>
      <w:pPr>
        <w:tabs>
          <w:tab w:val="num" w:pos="4320"/>
        </w:tabs>
        <w:ind w:left="4320" w:hanging="360"/>
      </w:pPr>
      <w:rPr>
        <w:rFonts w:ascii="Arial" w:hAnsi="Arial" w:hint="default"/>
      </w:rPr>
    </w:lvl>
    <w:lvl w:ilvl="6" w:tplc="CC960C7E" w:tentative="1">
      <w:start w:val="1"/>
      <w:numFmt w:val="bullet"/>
      <w:lvlText w:val="•"/>
      <w:lvlJc w:val="left"/>
      <w:pPr>
        <w:tabs>
          <w:tab w:val="num" w:pos="5040"/>
        </w:tabs>
        <w:ind w:left="5040" w:hanging="360"/>
      </w:pPr>
      <w:rPr>
        <w:rFonts w:ascii="Arial" w:hAnsi="Arial" w:hint="default"/>
      </w:rPr>
    </w:lvl>
    <w:lvl w:ilvl="7" w:tplc="8A4AB750" w:tentative="1">
      <w:start w:val="1"/>
      <w:numFmt w:val="bullet"/>
      <w:lvlText w:val="•"/>
      <w:lvlJc w:val="left"/>
      <w:pPr>
        <w:tabs>
          <w:tab w:val="num" w:pos="5760"/>
        </w:tabs>
        <w:ind w:left="5760" w:hanging="360"/>
      </w:pPr>
      <w:rPr>
        <w:rFonts w:ascii="Arial" w:hAnsi="Arial" w:hint="default"/>
      </w:rPr>
    </w:lvl>
    <w:lvl w:ilvl="8" w:tplc="1FB8227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E02FD2"/>
    <w:multiLevelType w:val="hybridMultilevel"/>
    <w:tmpl w:val="A462ADB6"/>
    <w:lvl w:ilvl="0" w:tplc="0413000F">
      <w:start w:val="1"/>
      <w:numFmt w:val="decimal"/>
      <w:lvlText w:val="%1."/>
      <w:lvlJc w:val="left"/>
      <w:pPr>
        <w:tabs>
          <w:tab w:val="num" w:pos="720"/>
        </w:tabs>
        <w:ind w:left="720" w:hanging="360"/>
      </w:pPr>
      <w:rPr>
        <w:rFonts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6485370"/>
    <w:multiLevelType w:val="hybridMultilevel"/>
    <w:tmpl w:val="82E87E52"/>
    <w:lvl w:ilvl="0" w:tplc="70B658B4">
      <w:start w:val="1"/>
      <w:numFmt w:val="bullet"/>
      <w:lvlText w:val="•"/>
      <w:lvlJc w:val="left"/>
      <w:pPr>
        <w:tabs>
          <w:tab w:val="num" w:pos="720"/>
        </w:tabs>
        <w:ind w:left="720" w:hanging="360"/>
      </w:pPr>
      <w:rPr>
        <w:rFonts w:ascii="Arial" w:hAnsi="Arial" w:hint="default"/>
      </w:rPr>
    </w:lvl>
    <w:lvl w:ilvl="1" w:tplc="6562DBFC" w:tentative="1">
      <w:start w:val="1"/>
      <w:numFmt w:val="bullet"/>
      <w:lvlText w:val="•"/>
      <w:lvlJc w:val="left"/>
      <w:pPr>
        <w:tabs>
          <w:tab w:val="num" w:pos="1440"/>
        </w:tabs>
        <w:ind w:left="1440" w:hanging="360"/>
      </w:pPr>
      <w:rPr>
        <w:rFonts w:ascii="Arial" w:hAnsi="Arial" w:hint="default"/>
      </w:rPr>
    </w:lvl>
    <w:lvl w:ilvl="2" w:tplc="1624C3A2" w:tentative="1">
      <w:start w:val="1"/>
      <w:numFmt w:val="bullet"/>
      <w:lvlText w:val="•"/>
      <w:lvlJc w:val="left"/>
      <w:pPr>
        <w:tabs>
          <w:tab w:val="num" w:pos="2160"/>
        </w:tabs>
        <w:ind w:left="2160" w:hanging="360"/>
      </w:pPr>
      <w:rPr>
        <w:rFonts w:ascii="Arial" w:hAnsi="Arial" w:hint="default"/>
      </w:rPr>
    </w:lvl>
    <w:lvl w:ilvl="3" w:tplc="A3184132" w:tentative="1">
      <w:start w:val="1"/>
      <w:numFmt w:val="bullet"/>
      <w:lvlText w:val="•"/>
      <w:lvlJc w:val="left"/>
      <w:pPr>
        <w:tabs>
          <w:tab w:val="num" w:pos="2880"/>
        </w:tabs>
        <w:ind w:left="2880" w:hanging="360"/>
      </w:pPr>
      <w:rPr>
        <w:rFonts w:ascii="Arial" w:hAnsi="Arial" w:hint="default"/>
      </w:rPr>
    </w:lvl>
    <w:lvl w:ilvl="4" w:tplc="7CF65E06" w:tentative="1">
      <w:start w:val="1"/>
      <w:numFmt w:val="bullet"/>
      <w:lvlText w:val="•"/>
      <w:lvlJc w:val="left"/>
      <w:pPr>
        <w:tabs>
          <w:tab w:val="num" w:pos="3600"/>
        </w:tabs>
        <w:ind w:left="3600" w:hanging="360"/>
      </w:pPr>
      <w:rPr>
        <w:rFonts w:ascii="Arial" w:hAnsi="Arial" w:hint="default"/>
      </w:rPr>
    </w:lvl>
    <w:lvl w:ilvl="5" w:tplc="95CE912E" w:tentative="1">
      <w:start w:val="1"/>
      <w:numFmt w:val="bullet"/>
      <w:lvlText w:val="•"/>
      <w:lvlJc w:val="left"/>
      <w:pPr>
        <w:tabs>
          <w:tab w:val="num" w:pos="4320"/>
        </w:tabs>
        <w:ind w:left="4320" w:hanging="360"/>
      </w:pPr>
      <w:rPr>
        <w:rFonts w:ascii="Arial" w:hAnsi="Arial" w:hint="default"/>
      </w:rPr>
    </w:lvl>
    <w:lvl w:ilvl="6" w:tplc="19DAFF58" w:tentative="1">
      <w:start w:val="1"/>
      <w:numFmt w:val="bullet"/>
      <w:lvlText w:val="•"/>
      <w:lvlJc w:val="left"/>
      <w:pPr>
        <w:tabs>
          <w:tab w:val="num" w:pos="5040"/>
        </w:tabs>
        <w:ind w:left="5040" w:hanging="360"/>
      </w:pPr>
      <w:rPr>
        <w:rFonts w:ascii="Arial" w:hAnsi="Arial" w:hint="default"/>
      </w:rPr>
    </w:lvl>
    <w:lvl w:ilvl="7" w:tplc="846230DE" w:tentative="1">
      <w:start w:val="1"/>
      <w:numFmt w:val="bullet"/>
      <w:lvlText w:val="•"/>
      <w:lvlJc w:val="left"/>
      <w:pPr>
        <w:tabs>
          <w:tab w:val="num" w:pos="5760"/>
        </w:tabs>
        <w:ind w:left="5760" w:hanging="360"/>
      </w:pPr>
      <w:rPr>
        <w:rFonts w:ascii="Arial" w:hAnsi="Arial" w:hint="default"/>
      </w:rPr>
    </w:lvl>
    <w:lvl w:ilvl="8" w:tplc="445040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291703"/>
    <w:multiLevelType w:val="hybridMultilevel"/>
    <w:tmpl w:val="1E0C31BE"/>
    <w:lvl w:ilvl="0" w:tplc="C026F45A">
      <w:start w:val="1"/>
      <w:numFmt w:val="bullet"/>
      <w:lvlText w:val="•"/>
      <w:lvlJc w:val="left"/>
      <w:pPr>
        <w:tabs>
          <w:tab w:val="num" w:pos="720"/>
        </w:tabs>
        <w:ind w:left="720" w:hanging="360"/>
      </w:pPr>
      <w:rPr>
        <w:rFonts w:ascii="Arial" w:hAnsi="Arial" w:hint="default"/>
      </w:rPr>
    </w:lvl>
    <w:lvl w:ilvl="1" w:tplc="A592796A" w:tentative="1">
      <w:start w:val="1"/>
      <w:numFmt w:val="bullet"/>
      <w:lvlText w:val="•"/>
      <w:lvlJc w:val="left"/>
      <w:pPr>
        <w:tabs>
          <w:tab w:val="num" w:pos="1440"/>
        </w:tabs>
        <w:ind w:left="1440" w:hanging="360"/>
      </w:pPr>
      <w:rPr>
        <w:rFonts w:ascii="Arial" w:hAnsi="Arial" w:hint="default"/>
      </w:rPr>
    </w:lvl>
    <w:lvl w:ilvl="2" w:tplc="58C02AD0" w:tentative="1">
      <w:start w:val="1"/>
      <w:numFmt w:val="bullet"/>
      <w:lvlText w:val="•"/>
      <w:lvlJc w:val="left"/>
      <w:pPr>
        <w:tabs>
          <w:tab w:val="num" w:pos="2160"/>
        </w:tabs>
        <w:ind w:left="2160" w:hanging="360"/>
      </w:pPr>
      <w:rPr>
        <w:rFonts w:ascii="Arial" w:hAnsi="Arial" w:hint="default"/>
      </w:rPr>
    </w:lvl>
    <w:lvl w:ilvl="3" w:tplc="C0B20900" w:tentative="1">
      <w:start w:val="1"/>
      <w:numFmt w:val="bullet"/>
      <w:lvlText w:val="•"/>
      <w:lvlJc w:val="left"/>
      <w:pPr>
        <w:tabs>
          <w:tab w:val="num" w:pos="2880"/>
        </w:tabs>
        <w:ind w:left="2880" w:hanging="360"/>
      </w:pPr>
      <w:rPr>
        <w:rFonts w:ascii="Arial" w:hAnsi="Arial" w:hint="default"/>
      </w:rPr>
    </w:lvl>
    <w:lvl w:ilvl="4" w:tplc="BF548BEC" w:tentative="1">
      <w:start w:val="1"/>
      <w:numFmt w:val="bullet"/>
      <w:lvlText w:val="•"/>
      <w:lvlJc w:val="left"/>
      <w:pPr>
        <w:tabs>
          <w:tab w:val="num" w:pos="3600"/>
        </w:tabs>
        <w:ind w:left="3600" w:hanging="360"/>
      </w:pPr>
      <w:rPr>
        <w:rFonts w:ascii="Arial" w:hAnsi="Arial" w:hint="default"/>
      </w:rPr>
    </w:lvl>
    <w:lvl w:ilvl="5" w:tplc="894ED6A2" w:tentative="1">
      <w:start w:val="1"/>
      <w:numFmt w:val="bullet"/>
      <w:lvlText w:val="•"/>
      <w:lvlJc w:val="left"/>
      <w:pPr>
        <w:tabs>
          <w:tab w:val="num" w:pos="4320"/>
        </w:tabs>
        <w:ind w:left="4320" w:hanging="360"/>
      </w:pPr>
      <w:rPr>
        <w:rFonts w:ascii="Arial" w:hAnsi="Arial" w:hint="default"/>
      </w:rPr>
    </w:lvl>
    <w:lvl w:ilvl="6" w:tplc="AFCCA490" w:tentative="1">
      <w:start w:val="1"/>
      <w:numFmt w:val="bullet"/>
      <w:lvlText w:val="•"/>
      <w:lvlJc w:val="left"/>
      <w:pPr>
        <w:tabs>
          <w:tab w:val="num" w:pos="5040"/>
        </w:tabs>
        <w:ind w:left="5040" w:hanging="360"/>
      </w:pPr>
      <w:rPr>
        <w:rFonts w:ascii="Arial" w:hAnsi="Arial" w:hint="default"/>
      </w:rPr>
    </w:lvl>
    <w:lvl w:ilvl="7" w:tplc="D9563958" w:tentative="1">
      <w:start w:val="1"/>
      <w:numFmt w:val="bullet"/>
      <w:lvlText w:val="•"/>
      <w:lvlJc w:val="left"/>
      <w:pPr>
        <w:tabs>
          <w:tab w:val="num" w:pos="5760"/>
        </w:tabs>
        <w:ind w:left="5760" w:hanging="360"/>
      </w:pPr>
      <w:rPr>
        <w:rFonts w:ascii="Arial" w:hAnsi="Arial" w:hint="default"/>
      </w:rPr>
    </w:lvl>
    <w:lvl w:ilvl="8" w:tplc="2D824ED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8977FE"/>
    <w:multiLevelType w:val="hybridMultilevel"/>
    <w:tmpl w:val="1F8ED818"/>
    <w:lvl w:ilvl="0" w:tplc="B60462E2">
      <w:start w:val="1"/>
      <w:numFmt w:val="bullet"/>
      <w:lvlText w:val="•"/>
      <w:lvlJc w:val="left"/>
      <w:pPr>
        <w:tabs>
          <w:tab w:val="num" w:pos="720"/>
        </w:tabs>
        <w:ind w:left="720" w:hanging="360"/>
      </w:pPr>
      <w:rPr>
        <w:rFonts w:ascii="Arial" w:hAnsi="Arial" w:hint="default"/>
      </w:rPr>
    </w:lvl>
    <w:lvl w:ilvl="1" w:tplc="FB80238A">
      <w:start w:val="1"/>
      <w:numFmt w:val="bullet"/>
      <w:lvlText w:val="•"/>
      <w:lvlJc w:val="left"/>
      <w:pPr>
        <w:tabs>
          <w:tab w:val="num" w:pos="1440"/>
        </w:tabs>
        <w:ind w:left="1440" w:hanging="360"/>
      </w:pPr>
      <w:rPr>
        <w:rFonts w:ascii="Arial" w:hAnsi="Arial" w:hint="default"/>
      </w:rPr>
    </w:lvl>
    <w:lvl w:ilvl="2" w:tplc="E81C41BA" w:tentative="1">
      <w:start w:val="1"/>
      <w:numFmt w:val="bullet"/>
      <w:lvlText w:val="•"/>
      <w:lvlJc w:val="left"/>
      <w:pPr>
        <w:tabs>
          <w:tab w:val="num" w:pos="2160"/>
        </w:tabs>
        <w:ind w:left="2160" w:hanging="360"/>
      </w:pPr>
      <w:rPr>
        <w:rFonts w:ascii="Arial" w:hAnsi="Arial" w:hint="default"/>
      </w:rPr>
    </w:lvl>
    <w:lvl w:ilvl="3" w:tplc="EFCC10BC" w:tentative="1">
      <w:start w:val="1"/>
      <w:numFmt w:val="bullet"/>
      <w:lvlText w:val="•"/>
      <w:lvlJc w:val="left"/>
      <w:pPr>
        <w:tabs>
          <w:tab w:val="num" w:pos="2880"/>
        </w:tabs>
        <w:ind w:left="2880" w:hanging="360"/>
      </w:pPr>
      <w:rPr>
        <w:rFonts w:ascii="Arial" w:hAnsi="Arial" w:hint="default"/>
      </w:rPr>
    </w:lvl>
    <w:lvl w:ilvl="4" w:tplc="6E5E7B28" w:tentative="1">
      <w:start w:val="1"/>
      <w:numFmt w:val="bullet"/>
      <w:lvlText w:val="•"/>
      <w:lvlJc w:val="left"/>
      <w:pPr>
        <w:tabs>
          <w:tab w:val="num" w:pos="3600"/>
        </w:tabs>
        <w:ind w:left="3600" w:hanging="360"/>
      </w:pPr>
      <w:rPr>
        <w:rFonts w:ascii="Arial" w:hAnsi="Arial" w:hint="default"/>
      </w:rPr>
    </w:lvl>
    <w:lvl w:ilvl="5" w:tplc="3774C91E" w:tentative="1">
      <w:start w:val="1"/>
      <w:numFmt w:val="bullet"/>
      <w:lvlText w:val="•"/>
      <w:lvlJc w:val="left"/>
      <w:pPr>
        <w:tabs>
          <w:tab w:val="num" w:pos="4320"/>
        </w:tabs>
        <w:ind w:left="4320" w:hanging="360"/>
      </w:pPr>
      <w:rPr>
        <w:rFonts w:ascii="Arial" w:hAnsi="Arial" w:hint="default"/>
      </w:rPr>
    </w:lvl>
    <w:lvl w:ilvl="6" w:tplc="2904DCF6" w:tentative="1">
      <w:start w:val="1"/>
      <w:numFmt w:val="bullet"/>
      <w:lvlText w:val="•"/>
      <w:lvlJc w:val="left"/>
      <w:pPr>
        <w:tabs>
          <w:tab w:val="num" w:pos="5040"/>
        </w:tabs>
        <w:ind w:left="5040" w:hanging="360"/>
      </w:pPr>
      <w:rPr>
        <w:rFonts w:ascii="Arial" w:hAnsi="Arial" w:hint="default"/>
      </w:rPr>
    </w:lvl>
    <w:lvl w:ilvl="7" w:tplc="63FE93F6" w:tentative="1">
      <w:start w:val="1"/>
      <w:numFmt w:val="bullet"/>
      <w:lvlText w:val="•"/>
      <w:lvlJc w:val="left"/>
      <w:pPr>
        <w:tabs>
          <w:tab w:val="num" w:pos="5760"/>
        </w:tabs>
        <w:ind w:left="5760" w:hanging="360"/>
      </w:pPr>
      <w:rPr>
        <w:rFonts w:ascii="Arial" w:hAnsi="Arial" w:hint="default"/>
      </w:rPr>
    </w:lvl>
    <w:lvl w:ilvl="8" w:tplc="C9C290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793D49"/>
    <w:multiLevelType w:val="hybridMultilevel"/>
    <w:tmpl w:val="B554D162"/>
    <w:lvl w:ilvl="0" w:tplc="EA5EA3B8">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BE64DC"/>
    <w:multiLevelType w:val="hybridMultilevel"/>
    <w:tmpl w:val="2CC00AB2"/>
    <w:lvl w:ilvl="0" w:tplc="D062D0B0">
      <w:start w:val="1"/>
      <w:numFmt w:val="bullet"/>
      <w:lvlText w:val="•"/>
      <w:lvlJc w:val="left"/>
      <w:pPr>
        <w:tabs>
          <w:tab w:val="num" w:pos="720"/>
        </w:tabs>
        <w:ind w:left="720" w:hanging="360"/>
      </w:pPr>
      <w:rPr>
        <w:rFonts w:ascii="Arial" w:hAnsi="Arial" w:hint="default"/>
      </w:rPr>
    </w:lvl>
    <w:lvl w:ilvl="1" w:tplc="7ED4FE68">
      <w:start w:val="1"/>
      <w:numFmt w:val="bullet"/>
      <w:lvlText w:val="•"/>
      <w:lvlJc w:val="left"/>
      <w:pPr>
        <w:tabs>
          <w:tab w:val="num" w:pos="1440"/>
        </w:tabs>
        <w:ind w:left="1440" w:hanging="360"/>
      </w:pPr>
      <w:rPr>
        <w:rFonts w:ascii="Arial" w:hAnsi="Arial" w:hint="default"/>
      </w:rPr>
    </w:lvl>
    <w:lvl w:ilvl="2" w:tplc="88943612" w:tentative="1">
      <w:start w:val="1"/>
      <w:numFmt w:val="bullet"/>
      <w:lvlText w:val="•"/>
      <w:lvlJc w:val="left"/>
      <w:pPr>
        <w:tabs>
          <w:tab w:val="num" w:pos="2160"/>
        </w:tabs>
        <w:ind w:left="2160" w:hanging="360"/>
      </w:pPr>
      <w:rPr>
        <w:rFonts w:ascii="Arial" w:hAnsi="Arial" w:hint="default"/>
      </w:rPr>
    </w:lvl>
    <w:lvl w:ilvl="3" w:tplc="E0F21F24" w:tentative="1">
      <w:start w:val="1"/>
      <w:numFmt w:val="bullet"/>
      <w:lvlText w:val="•"/>
      <w:lvlJc w:val="left"/>
      <w:pPr>
        <w:tabs>
          <w:tab w:val="num" w:pos="2880"/>
        </w:tabs>
        <w:ind w:left="2880" w:hanging="360"/>
      </w:pPr>
      <w:rPr>
        <w:rFonts w:ascii="Arial" w:hAnsi="Arial" w:hint="default"/>
      </w:rPr>
    </w:lvl>
    <w:lvl w:ilvl="4" w:tplc="FD16E2DC" w:tentative="1">
      <w:start w:val="1"/>
      <w:numFmt w:val="bullet"/>
      <w:lvlText w:val="•"/>
      <w:lvlJc w:val="left"/>
      <w:pPr>
        <w:tabs>
          <w:tab w:val="num" w:pos="3600"/>
        </w:tabs>
        <w:ind w:left="3600" w:hanging="360"/>
      </w:pPr>
      <w:rPr>
        <w:rFonts w:ascii="Arial" w:hAnsi="Arial" w:hint="default"/>
      </w:rPr>
    </w:lvl>
    <w:lvl w:ilvl="5" w:tplc="C526F89E" w:tentative="1">
      <w:start w:val="1"/>
      <w:numFmt w:val="bullet"/>
      <w:lvlText w:val="•"/>
      <w:lvlJc w:val="left"/>
      <w:pPr>
        <w:tabs>
          <w:tab w:val="num" w:pos="4320"/>
        </w:tabs>
        <w:ind w:left="4320" w:hanging="360"/>
      </w:pPr>
      <w:rPr>
        <w:rFonts w:ascii="Arial" w:hAnsi="Arial" w:hint="default"/>
      </w:rPr>
    </w:lvl>
    <w:lvl w:ilvl="6" w:tplc="7DDA8A5C" w:tentative="1">
      <w:start w:val="1"/>
      <w:numFmt w:val="bullet"/>
      <w:lvlText w:val="•"/>
      <w:lvlJc w:val="left"/>
      <w:pPr>
        <w:tabs>
          <w:tab w:val="num" w:pos="5040"/>
        </w:tabs>
        <w:ind w:left="5040" w:hanging="360"/>
      </w:pPr>
      <w:rPr>
        <w:rFonts w:ascii="Arial" w:hAnsi="Arial" w:hint="default"/>
      </w:rPr>
    </w:lvl>
    <w:lvl w:ilvl="7" w:tplc="4CE6947C" w:tentative="1">
      <w:start w:val="1"/>
      <w:numFmt w:val="bullet"/>
      <w:lvlText w:val="•"/>
      <w:lvlJc w:val="left"/>
      <w:pPr>
        <w:tabs>
          <w:tab w:val="num" w:pos="5760"/>
        </w:tabs>
        <w:ind w:left="5760" w:hanging="360"/>
      </w:pPr>
      <w:rPr>
        <w:rFonts w:ascii="Arial" w:hAnsi="Arial" w:hint="default"/>
      </w:rPr>
    </w:lvl>
    <w:lvl w:ilvl="8" w:tplc="F510E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7374FBC"/>
    <w:multiLevelType w:val="hybridMultilevel"/>
    <w:tmpl w:val="5AC8FDF6"/>
    <w:lvl w:ilvl="0" w:tplc="6F8CAA98">
      <w:start w:val="1"/>
      <w:numFmt w:val="bullet"/>
      <w:lvlText w:val="•"/>
      <w:lvlJc w:val="left"/>
      <w:pPr>
        <w:tabs>
          <w:tab w:val="num" w:pos="720"/>
        </w:tabs>
        <w:ind w:left="720" w:hanging="360"/>
      </w:pPr>
      <w:rPr>
        <w:rFonts w:ascii="Arial" w:hAnsi="Arial" w:hint="default"/>
      </w:rPr>
    </w:lvl>
    <w:lvl w:ilvl="1" w:tplc="F59CFEEC" w:tentative="1">
      <w:start w:val="1"/>
      <w:numFmt w:val="bullet"/>
      <w:lvlText w:val="•"/>
      <w:lvlJc w:val="left"/>
      <w:pPr>
        <w:tabs>
          <w:tab w:val="num" w:pos="1440"/>
        </w:tabs>
        <w:ind w:left="1440" w:hanging="360"/>
      </w:pPr>
      <w:rPr>
        <w:rFonts w:ascii="Arial" w:hAnsi="Arial" w:hint="default"/>
      </w:rPr>
    </w:lvl>
    <w:lvl w:ilvl="2" w:tplc="716CA332" w:tentative="1">
      <w:start w:val="1"/>
      <w:numFmt w:val="bullet"/>
      <w:lvlText w:val="•"/>
      <w:lvlJc w:val="left"/>
      <w:pPr>
        <w:tabs>
          <w:tab w:val="num" w:pos="2160"/>
        </w:tabs>
        <w:ind w:left="2160" w:hanging="360"/>
      </w:pPr>
      <w:rPr>
        <w:rFonts w:ascii="Arial" w:hAnsi="Arial" w:hint="default"/>
      </w:rPr>
    </w:lvl>
    <w:lvl w:ilvl="3" w:tplc="4D38CFA2" w:tentative="1">
      <w:start w:val="1"/>
      <w:numFmt w:val="bullet"/>
      <w:lvlText w:val="•"/>
      <w:lvlJc w:val="left"/>
      <w:pPr>
        <w:tabs>
          <w:tab w:val="num" w:pos="2880"/>
        </w:tabs>
        <w:ind w:left="2880" w:hanging="360"/>
      </w:pPr>
      <w:rPr>
        <w:rFonts w:ascii="Arial" w:hAnsi="Arial" w:hint="default"/>
      </w:rPr>
    </w:lvl>
    <w:lvl w:ilvl="4" w:tplc="04B26166" w:tentative="1">
      <w:start w:val="1"/>
      <w:numFmt w:val="bullet"/>
      <w:lvlText w:val="•"/>
      <w:lvlJc w:val="left"/>
      <w:pPr>
        <w:tabs>
          <w:tab w:val="num" w:pos="3600"/>
        </w:tabs>
        <w:ind w:left="3600" w:hanging="360"/>
      </w:pPr>
      <w:rPr>
        <w:rFonts w:ascii="Arial" w:hAnsi="Arial" w:hint="default"/>
      </w:rPr>
    </w:lvl>
    <w:lvl w:ilvl="5" w:tplc="EC483EB8" w:tentative="1">
      <w:start w:val="1"/>
      <w:numFmt w:val="bullet"/>
      <w:lvlText w:val="•"/>
      <w:lvlJc w:val="left"/>
      <w:pPr>
        <w:tabs>
          <w:tab w:val="num" w:pos="4320"/>
        </w:tabs>
        <w:ind w:left="4320" w:hanging="360"/>
      </w:pPr>
      <w:rPr>
        <w:rFonts w:ascii="Arial" w:hAnsi="Arial" w:hint="default"/>
      </w:rPr>
    </w:lvl>
    <w:lvl w:ilvl="6" w:tplc="7634289A" w:tentative="1">
      <w:start w:val="1"/>
      <w:numFmt w:val="bullet"/>
      <w:lvlText w:val="•"/>
      <w:lvlJc w:val="left"/>
      <w:pPr>
        <w:tabs>
          <w:tab w:val="num" w:pos="5040"/>
        </w:tabs>
        <w:ind w:left="5040" w:hanging="360"/>
      </w:pPr>
      <w:rPr>
        <w:rFonts w:ascii="Arial" w:hAnsi="Arial" w:hint="default"/>
      </w:rPr>
    </w:lvl>
    <w:lvl w:ilvl="7" w:tplc="EB641E92" w:tentative="1">
      <w:start w:val="1"/>
      <w:numFmt w:val="bullet"/>
      <w:lvlText w:val="•"/>
      <w:lvlJc w:val="left"/>
      <w:pPr>
        <w:tabs>
          <w:tab w:val="num" w:pos="5760"/>
        </w:tabs>
        <w:ind w:left="5760" w:hanging="360"/>
      </w:pPr>
      <w:rPr>
        <w:rFonts w:ascii="Arial" w:hAnsi="Arial" w:hint="default"/>
      </w:rPr>
    </w:lvl>
    <w:lvl w:ilvl="8" w:tplc="2806D95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84E0E15"/>
    <w:multiLevelType w:val="hybridMultilevel"/>
    <w:tmpl w:val="D77419F4"/>
    <w:lvl w:ilvl="0" w:tplc="1FFC5312">
      <w:start w:val="1"/>
      <w:numFmt w:val="decimal"/>
      <w:lvlText w:val="%1."/>
      <w:lvlJc w:val="left"/>
      <w:pPr>
        <w:tabs>
          <w:tab w:val="num" w:pos="720"/>
        </w:tabs>
        <w:ind w:left="720" w:hanging="360"/>
      </w:pPr>
    </w:lvl>
    <w:lvl w:ilvl="1" w:tplc="3904BA4A">
      <w:start w:val="1"/>
      <w:numFmt w:val="lowerLetter"/>
      <w:lvlText w:val="%2."/>
      <w:lvlJc w:val="left"/>
      <w:pPr>
        <w:tabs>
          <w:tab w:val="num" w:pos="1440"/>
        </w:tabs>
        <w:ind w:left="1440" w:hanging="360"/>
      </w:pPr>
    </w:lvl>
    <w:lvl w:ilvl="2" w:tplc="4166392A" w:tentative="1">
      <w:start w:val="1"/>
      <w:numFmt w:val="decimal"/>
      <w:lvlText w:val="%3."/>
      <w:lvlJc w:val="left"/>
      <w:pPr>
        <w:tabs>
          <w:tab w:val="num" w:pos="2160"/>
        </w:tabs>
        <w:ind w:left="2160" w:hanging="360"/>
      </w:pPr>
    </w:lvl>
    <w:lvl w:ilvl="3" w:tplc="8A881762" w:tentative="1">
      <w:start w:val="1"/>
      <w:numFmt w:val="decimal"/>
      <w:lvlText w:val="%4."/>
      <w:lvlJc w:val="left"/>
      <w:pPr>
        <w:tabs>
          <w:tab w:val="num" w:pos="2880"/>
        </w:tabs>
        <w:ind w:left="2880" w:hanging="360"/>
      </w:pPr>
    </w:lvl>
    <w:lvl w:ilvl="4" w:tplc="84043004" w:tentative="1">
      <w:start w:val="1"/>
      <w:numFmt w:val="decimal"/>
      <w:lvlText w:val="%5."/>
      <w:lvlJc w:val="left"/>
      <w:pPr>
        <w:tabs>
          <w:tab w:val="num" w:pos="3600"/>
        </w:tabs>
        <w:ind w:left="3600" w:hanging="360"/>
      </w:pPr>
    </w:lvl>
    <w:lvl w:ilvl="5" w:tplc="8C0EA018" w:tentative="1">
      <w:start w:val="1"/>
      <w:numFmt w:val="decimal"/>
      <w:lvlText w:val="%6."/>
      <w:lvlJc w:val="left"/>
      <w:pPr>
        <w:tabs>
          <w:tab w:val="num" w:pos="4320"/>
        </w:tabs>
        <w:ind w:left="4320" w:hanging="360"/>
      </w:pPr>
    </w:lvl>
    <w:lvl w:ilvl="6" w:tplc="2B2EF9F2" w:tentative="1">
      <w:start w:val="1"/>
      <w:numFmt w:val="decimal"/>
      <w:lvlText w:val="%7."/>
      <w:lvlJc w:val="left"/>
      <w:pPr>
        <w:tabs>
          <w:tab w:val="num" w:pos="5040"/>
        </w:tabs>
        <w:ind w:left="5040" w:hanging="360"/>
      </w:pPr>
    </w:lvl>
    <w:lvl w:ilvl="7" w:tplc="6C14CFA4" w:tentative="1">
      <w:start w:val="1"/>
      <w:numFmt w:val="decimal"/>
      <w:lvlText w:val="%8."/>
      <w:lvlJc w:val="left"/>
      <w:pPr>
        <w:tabs>
          <w:tab w:val="num" w:pos="5760"/>
        </w:tabs>
        <w:ind w:left="5760" w:hanging="360"/>
      </w:pPr>
    </w:lvl>
    <w:lvl w:ilvl="8" w:tplc="4A1C99B6" w:tentative="1">
      <w:start w:val="1"/>
      <w:numFmt w:val="decimal"/>
      <w:lvlText w:val="%9."/>
      <w:lvlJc w:val="left"/>
      <w:pPr>
        <w:tabs>
          <w:tab w:val="num" w:pos="6480"/>
        </w:tabs>
        <w:ind w:left="6480" w:hanging="360"/>
      </w:pPr>
    </w:lvl>
  </w:abstractNum>
  <w:abstractNum w:abstractNumId="18" w15:restartNumberingAfterBreak="0">
    <w:nsid w:val="51C5467B"/>
    <w:multiLevelType w:val="hybridMultilevel"/>
    <w:tmpl w:val="1D5A76A0"/>
    <w:lvl w:ilvl="0" w:tplc="3FA06076">
      <w:start w:val="1"/>
      <w:numFmt w:val="decimal"/>
      <w:lvlText w:val="%1."/>
      <w:lvlJc w:val="left"/>
      <w:pPr>
        <w:tabs>
          <w:tab w:val="num" w:pos="720"/>
        </w:tabs>
        <w:ind w:left="720" w:hanging="360"/>
      </w:pPr>
    </w:lvl>
    <w:lvl w:ilvl="1" w:tplc="2752BB0C" w:tentative="1">
      <w:start w:val="1"/>
      <w:numFmt w:val="decimal"/>
      <w:lvlText w:val="%2."/>
      <w:lvlJc w:val="left"/>
      <w:pPr>
        <w:tabs>
          <w:tab w:val="num" w:pos="1440"/>
        </w:tabs>
        <w:ind w:left="1440" w:hanging="360"/>
      </w:pPr>
    </w:lvl>
    <w:lvl w:ilvl="2" w:tplc="56AC726A" w:tentative="1">
      <w:start w:val="1"/>
      <w:numFmt w:val="decimal"/>
      <w:lvlText w:val="%3."/>
      <w:lvlJc w:val="left"/>
      <w:pPr>
        <w:tabs>
          <w:tab w:val="num" w:pos="2160"/>
        </w:tabs>
        <w:ind w:left="2160" w:hanging="360"/>
      </w:pPr>
    </w:lvl>
    <w:lvl w:ilvl="3" w:tplc="A618848A" w:tentative="1">
      <w:start w:val="1"/>
      <w:numFmt w:val="decimal"/>
      <w:lvlText w:val="%4."/>
      <w:lvlJc w:val="left"/>
      <w:pPr>
        <w:tabs>
          <w:tab w:val="num" w:pos="2880"/>
        </w:tabs>
        <w:ind w:left="2880" w:hanging="360"/>
      </w:pPr>
    </w:lvl>
    <w:lvl w:ilvl="4" w:tplc="1FE05264" w:tentative="1">
      <w:start w:val="1"/>
      <w:numFmt w:val="decimal"/>
      <w:lvlText w:val="%5."/>
      <w:lvlJc w:val="left"/>
      <w:pPr>
        <w:tabs>
          <w:tab w:val="num" w:pos="3600"/>
        </w:tabs>
        <w:ind w:left="3600" w:hanging="360"/>
      </w:pPr>
    </w:lvl>
    <w:lvl w:ilvl="5" w:tplc="22407228" w:tentative="1">
      <w:start w:val="1"/>
      <w:numFmt w:val="decimal"/>
      <w:lvlText w:val="%6."/>
      <w:lvlJc w:val="left"/>
      <w:pPr>
        <w:tabs>
          <w:tab w:val="num" w:pos="4320"/>
        </w:tabs>
        <w:ind w:left="4320" w:hanging="360"/>
      </w:pPr>
    </w:lvl>
    <w:lvl w:ilvl="6" w:tplc="EC3E9996" w:tentative="1">
      <w:start w:val="1"/>
      <w:numFmt w:val="decimal"/>
      <w:lvlText w:val="%7."/>
      <w:lvlJc w:val="left"/>
      <w:pPr>
        <w:tabs>
          <w:tab w:val="num" w:pos="5040"/>
        </w:tabs>
        <w:ind w:left="5040" w:hanging="360"/>
      </w:pPr>
    </w:lvl>
    <w:lvl w:ilvl="7" w:tplc="8780BD40" w:tentative="1">
      <w:start w:val="1"/>
      <w:numFmt w:val="decimal"/>
      <w:lvlText w:val="%8."/>
      <w:lvlJc w:val="left"/>
      <w:pPr>
        <w:tabs>
          <w:tab w:val="num" w:pos="5760"/>
        </w:tabs>
        <w:ind w:left="5760" w:hanging="360"/>
      </w:pPr>
    </w:lvl>
    <w:lvl w:ilvl="8" w:tplc="DF6A7832" w:tentative="1">
      <w:start w:val="1"/>
      <w:numFmt w:val="decimal"/>
      <w:lvlText w:val="%9."/>
      <w:lvlJc w:val="left"/>
      <w:pPr>
        <w:tabs>
          <w:tab w:val="num" w:pos="6480"/>
        </w:tabs>
        <w:ind w:left="6480" w:hanging="360"/>
      </w:pPr>
    </w:lvl>
  </w:abstractNum>
  <w:abstractNum w:abstractNumId="19" w15:restartNumberingAfterBreak="0">
    <w:nsid w:val="52875DCA"/>
    <w:multiLevelType w:val="hybridMultilevel"/>
    <w:tmpl w:val="C220EE06"/>
    <w:lvl w:ilvl="0" w:tplc="06B0D20E">
      <w:start w:val="1"/>
      <w:numFmt w:val="bullet"/>
      <w:lvlText w:val="-"/>
      <w:lvlJc w:val="left"/>
      <w:pPr>
        <w:tabs>
          <w:tab w:val="num" w:pos="720"/>
        </w:tabs>
        <w:ind w:left="720" w:hanging="360"/>
      </w:pPr>
      <w:rPr>
        <w:rFonts w:ascii="Times New Roman" w:hAnsi="Times New Roman" w:hint="default"/>
      </w:rPr>
    </w:lvl>
    <w:lvl w:ilvl="1" w:tplc="ED069856" w:tentative="1">
      <w:start w:val="1"/>
      <w:numFmt w:val="bullet"/>
      <w:lvlText w:val="-"/>
      <w:lvlJc w:val="left"/>
      <w:pPr>
        <w:tabs>
          <w:tab w:val="num" w:pos="1440"/>
        </w:tabs>
        <w:ind w:left="1440" w:hanging="360"/>
      </w:pPr>
      <w:rPr>
        <w:rFonts w:ascii="Times New Roman" w:hAnsi="Times New Roman" w:hint="default"/>
      </w:rPr>
    </w:lvl>
    <w:lvl w:ilvl="2" w:tplc="B9324022" w:tentative="1">
      <w:start w:val="1"/>
      <w:numFmt w:val="bullet"/>
      <w:lvlText w:val="-"/>
      <w:lvlJc w:val="left"/>
      <w:pPr>
        <w:tabs>
          <w:tab w:val="num" w:pos="2160"/>
        </w:tabs>
        <w:ind w:left="2160" w:hanging="360"/>
      </w:pPr>
      <w:rPr>
        <w:rFonts w:ascii="Times New Roman" w:hAnsi="Times New Roman" w:hint="default"/>
      </w:rPr>
    </w:lvl>
    <w:lvl w:ilvl="3" w:tplc="A1DCE170" w:tentative="1">
      <w:start w:val="1"/>
      <w:numFmt w:val="bullet"/>
      <w:lvlText w:val="-"/>
      <w:lvlJc w:val="left"/>
      <w:pPr>
        <w:tabs>
          <w:tab w:val="num" w:pos="2880"/>
        </w:tabs>
        <w:ind w:left="2880" w:hanging="360"/>
      </w:pPr>
      <w:rPr>
        <w:rFonts w:ascii="Times New Roman" w:hAnsi="Times New Roman" w:hint="default"/>
      </w:rPr>
    </w:lvl>
    <w:lvl w:ilvl="4" w:tplc="09C2D4A6" w:tentative="1">
      <w:start w:val="1"/>
      <w:numFmt w:val="bullet"/>
      <w:lvlText w:val="-"/>
      <w:lvlJc w:val="left"/>
      <w:pPr>
        <w:tabs>
          <w:tab w:val="num" w:pos="3600"/>
        </w:tabs>
        <w:ind w:left="3600" w:hanging="360"/>
      </w:pPr>
      <w:rPr>
        <w:rFonts w:ascii="Times New Roman" w:hAnsi="Times New Roman" w:hint="default"/>
      </w:rPr>
    </w:lvl>
    <w:lvl w:ilvl="5" w:tplc="8084D910" w:tentative="1">
      <w:start w:val="1"/>
      <w:numFmt w:val="bullet"/>
      <w:lvlText w:val="-"/>
      <w:lvlJc w:val="left"/>
      <w:pPr>
        <w:tabs>
          <w:tab w:val="num" w:pos="4320"/>
        </w:tabs>
        <w:ind w:left="4320" w:hanging="360"/>
      </w:pPr>
      <w:rPr>
        <w:rFonts w:ascii="Times New Roman" w:hAnsi="Times New Roman" w:hint="default"/>
      </w:rPr>
    </w:lvl>
    <w:lvl w:ilvl="6" w:tplc="F1EC9AE8" w:tentative="1">
      <w:start w:val="1"/>
      <w:numFmt w:val="bullet"/>
      <w:lvlText w:val="-"/>
      <w:lvlJc w:val="left"/>
      <w:pPr>
        <w:tabs>
          <w:tab w:val="num" w:pos="5040"/>
        </w:tabs>
        <w:ind w:left="5040" w:hanging="360"/>
      </w:pPr>
      <w:rPr>
        <w:rFonts w:ascii="Times New Roman" w:hAnsi="Times New Roman" w:hint="default"/>
      </w:rPr>
    </w:lvl>
    <w:lvl w:ilvl="7" w:tplc="43347D10" w:tentative="1">
      <w:start w:val="1"/>
      <w:numFmt w:val="bullet"/>
      <w:lvlText w:val="-"/>
      <w:lvlJc w:val="left"/>
      <w:pPr>
        <w:tabs>
          <w:tab w:val="num" w:pos="5760"/>
        </w:tabs>
        <w:ind w:left="5760" w:hanging="360"/>
      </w:pPr>
      <w:rPr>
        <w:rFonts w:ascii="Times New Roman" w:hAnsi="Times New Roman" w:hint="default"/>
      </w:rPr>
    </w:lvl>
    <w:lvl w:ilvl="8" w:tplc="41BE9A8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508659D"/>
    <w:multiLevelType w:val="hybridMultilevel"/>
    <w:tmpl w:val="ECFC03C6"/>
    <w:lvl w:ilvl="0" w:tplc="2D7E8C12">
      <w:start w:val="1"/>
      <w:numFmt w:val="bullet"/>
      <w:lvlText w:val="•"/>
      <w:lvlJc w:val="left"/>
      <w:pPr>
        <w:tabs>
          <w:tab w:val="num" w:pos="720"/>
        </w:tabs>
        <w:ind w:left="720" w:hanging="360"/>
      </w:pPr>
      <w:rPr>
        <w:rFonts w:ascii="Arial" w:hAnsi="Arial" w:hint="default"/>
      </w:rPr>
    </w:lvl>
    <w:lvl w:ilvl="1" w:tplc="0CF2FD40" w:tentative="1">
      <w:start w:val="1"/>
      <w:numFmt w:val="bullet"/>
      <w:lvlText w:val="•"/>
      <w:lvlJc w:val="left"/>
      <w:pPr>
        <w:tabs>
          <w:tab w:val="num" w:pos="1440"/>
        </w:tabs>
        <w:ind w:left="1440" w:hanging="360"/>
      </w:pPr>
      <w:rPr>
        <w:rFonts w:ascii="Arial" w:hAnsi="Arial" w:hint="default"/>
      </w:rPr>
    </w:lvl>
    <w:lvl w:ilvl="2" w:tplc="047EAB0E" w:tentative="1">
      <w:start w:val="1"/>
      <w:numFmt w:val="bullet"/>
      <w:lvlText w:val="•"/>
      <w:lvlJc w:val="left"/>
      <w:pPr>
        <w:tabs>
          <w:tab w:val="num" w:pos="2160"/>
        </w:tabs>
        <w:ind w:left="2160" w:hanging="360"/>
      </w:pPr>
      <w:rPr>
        <w:rFonts w:ascii="Arial" w:hAnsi="Arial" w:hint="default"/>
      </w:rPr>
    </w:lvl>
    <w:lvl w:ilvl="3" w:tplc="EB5E12C8" w:tentative="1">
      <w:start w:val="1"/>
      <w:numFmt w:val="bullet"/>
      <w:lvlText w:val="•"/>
      <w:lvlJc w:val="left"/>
      <w:pPr>
        <w:tabs>
          <w:tab w:val="num" w:pos="2880"/>
        </w:tabs>
        <w:ind w:left="2880" w:hanging="360"/>
      </w:pPr>
      <w:rPr>
        <w:rFonts w:ascii="Arial" w:hAnsi="Arial" w:hint="default"/>
      </w:rPr>
    </w:lvl>
    <w:lvl w:ilvl="4" w:tplc="D5943412" w:tentative="1">
      <w:start w:val="1"/>
      <w:numFmt w:val="bullet"/>
      <w:lvlText w:val="•"/>
      <w:lvlJc w:val="left"/>
      <w:pPr>
        <w:tabs>
          <w:tab w:val="num" w:pos="3600"/>
        </w:tabs>
        <w:ind w:left="3600" w:hanging="360"/>
      </w:pPr>
      <w:rPr>
        <w:rFonts w:ascii="Arial" w:hAnsi="Arial" w:hint="default"/>
      </w:rPr>
    </w:lvl>
    <w:lvl w:ilvl="5" w:tplc="EC70174A" w:tentative="1">
      <w:start w:val="1"/>
      <w:numFmt w:val="bullet"/>
      <w:lvlText w:val="•"/>
      <w:lvlJc w:val="left"/>
      <w:pPr>
        <w:tabs>
          <w:tab w:val="num" w:pos="4320"/>
        </w:tabs>
        <w:ind w:left="4320" w:hanging="360"/>
      </w:pPr>
      <w:rPr>
        <w:rFonts w:ascii="Arial" w:hAnsi="Arial" w:hint="default"/>
      </w:rPr>
    </w:lvl>
    <w:lvl w:ilvl="6" w:tplc="E0105762" w:tentative="1">
      <w:start w:val="1"/>
      <w:numFmt w:val="bullet"/>
      <w:lvlText w:val="•"/>
      <w:lvlJc w:val="left"/>
      <w:pPr>
        <w:tabs>
          <w:tab w:val="num" w:pos="5040"/>
        </w:tabs>
        <w:ind w:left="5040" w:hanging="360"/>
      </w:pPr>
      <w:rPr>
        <w:rFonts w:ascii="Arial" w:hAnsi="Arial" w:hint="default"/>
      </w:rPr>
    </w:lvl>
    <w:lvl w:ilvl="7" w:tplc="C2BC401E" w:tentative="1">
      <w:start w:val="1"/>
      <w:numFmt w:val="bullet"/>
      <w:lvlText w:val="•"/>
      <w:lvlJc w:val="left"/>
      <w:pPr>
        <w:tabs>
          <w:tab w:val="num" w:pos="5760"/>
        </w:tabs>
        <w:ind w:left="5760" w:hanging="360"/>
      </w:pPr>
      <w:rPr>
        <w:rFonts w:ascii="Arial" w:hAnsi="Arial" w:hint="default"/>
      </w:rPr>
    </w:lvl>
    <w:lvl w:ilvl="8" w:tplc="08BC58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58A590E"/>
    <w:multiLevelType w:val="hybridMultilevel"/>
    <w:tmpl w:val="6248EE44"/>
    <w:lvl w:ilvl="0" w:tplc="70DC236C">
      <w:start w:val="3"/>
      <w:numFmt w:val="decimal"/>
      <w:lvlText w:val="%1."/>
      <w:lvlJc w:val="left"/>
      <w:pPr>
        <w:tabs>
          <w:tab w:val="num" w:pos="720"/>
        </w:tabs>
        <w:ind w:left="720" w:hanging="360"/>
      </w:pPr>
    </w:lvl>
    <w:lvl w:ilvl="1" w:tplc="498E2F1E" w:tentative="1">
      <w:start w:val="1"/>
      <w:numFmt w:val="decimal"/>
      <w:lvlText w:val="%2."/>
      <w:lvlJc w:val="left"/>
      <w:pPr>
        <w:tabs>
          <w:tab w:val="num" w:pos="1440"/>
        </w:tabs>
        <w:ind w:left="1440" w:hanging="360"/>
      </w:pPr>
    </w:lvl>
    <w:lvl w:ilvl="2" w:tplc="2254544C" w:tentative="1">
      <w:start w:val="1"/>
      <w:numFmt w:val="decimal"/>
      <w:lvlText w:val="%3."/>
      <w:lvlJc w:val="left"/>
      <w:pPr>
        <w:tabs>
          <w:tab w:val="num" w:pos="2160"/>
        </w:tabs>
        <w:ind w:left="2160" w:hanging="360"/>
      </w:pPr>
    </w:lvl>
    <w:lvl w:ilvl="3" w:tplc="6A9C3E3C" w:tentative="1">
      <w:start w:val="1"/>
      <w:numFmt w:val="decimal"/>
      <w:lvlText w:val="%4."/>
      <w:lvlJc w:val="left"/>
      <w:pPr>
        <w:tabs>
          <w:tab w:val="num" w:pos="2880"/>
        </w:tabs>
        <w:ind w:left="2880" w:hanging="360"/>
      </w:pPr>
    </w:lvl>
    <w:lvl w:ilvl="4" w:tplc="00BA1F08" w:tentative="1">
      <w:start w:val="1"/>
      <w:numFmt w:val="decimal"/>
      <w:lvlText w:val="%5."/>
      <w:lvlJc w:val="left"/>
      <w:pPr>
        <w:tabs>
          <w:tab w:val="num" w:pos="3600"/>
        </w:tabs>
        <w:ind w:left="3600" w:hanging="360"/>
      </w:pPr>
    </w:lvl>
    <w:lvl w:ilvl="5" w:tplc="CAFA68F8" w:tentative="1">
      <w:start w:val="1"/>
      <w:numFmt w:val="decimal"/>
      <w:lvlText w:val="%6."/>
      <w:lvlJc w:val="left"/>
      <w:pPr>
        <w:tabs>
          <w:tab w:val="num" w:pos="4320"/>
        </w:tabs>
        <w:ind w:left="4320" w:hanging="360"/>
      </w:pPr>
    </w:lvl>
    <w:lvl w:ilvl="6" w:tplc="48A2F8C0" w:tentative="1">
      <w:start w:val="1"/>
      <w:numFmt w:val="decimal"/>
      <w:lvlText w:val="%7."/>
      <w:lvlJc w:val="left"/>
      <w:pPr>
        <w:tabs>
          <w:tab w:val="num" w:pos="5040"/>
        </w:tabs>
        <w:ind w:left="5040" w:hanging="360"/>
      </w:pPr>
    </w:lvl>
    <w:lvl w:ilvl="7" w:tplc="9210D5B2" w:tentative="1">
      <w:start w:val="1"/>
      <w:numFmt w:val="decimal"/>
      <w:lvlText w:val="%8."/>
      <w:lvlJc w:val="left"/>
      <w:pPr>
        <w:tabs>
          <w:tab w:val="num" w:pos="5760"/>
        </w:tabs>
        <w:ind w:left="5760" w:hanging="360"/>
      </w:pPr>
    </w:lvl>
    <w:lvl w:ilvl="8" w:tplc="96EA160C" w:tentative="1">
      <w:start w:val="1"/>
      <w:numFmt w:val="decimal"/>
      <w:lvlText w:val="%9."/>
      <w:lvlJc w:val="left"/>
      <w:pPr>
        <w:tabs>
          <w:tab w:val="num" w:pos="6480"/>
        </w:tabs>
        <w:ind w:left="6480" w:hanging="360"/>
      </w:pPr>
    </w:lvl>
  </w:abstractNum>
  <w:abstractNum w:abstractNumId="22" w15:restartNumberingAfterBreak="0">
    <w:nsid w:val="568910CB"/>
    <w:multiLevelType w:val="hybridMultilevel"/>
    <w:tmpl w:val="B9C078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9414B7"/>
    <w:multiLevelType w:val="hybridMultilevel"/>
    <w:tmpl w:val="EF8A15A2"/>
    <w:lvl w:ilvl="0" w:tplc="4B64BF48">
      <w:start w:val="1"/>
      <w:numFmt w:val="bullet"/>
      <w:lvlText w:val="•"/>
      <w:lvlJc w:val="left"/>
      <w:pPr>
        <w:tabs>
          <w:tab w:val="num" w:pos="720"/>
        </w:tabs>
        <w:ind w:left="720" w:hanging="360"/>
      </w:pPr>
      <w:rPr>
        <w:rFonts w:ascii="Arial" w:hAnsi="Arial" w:hint="default"/>
      </w:rPr>
    </w:lvl>
    <w:lvl w:ilvl="1" w:tplc="ADE014C6">
      <w:start w:val="1"/>
      <w:numFmt w:val="bullet"/>
      <w:lvlText w:val="•"/>
      <w:lvlJc w:val="left"/>
      <w:pPr>
        <w:tabs>
          <w:tab w:val="num" w:pos="1440"/>
        </w:tabs>
        <w:ind w:left="1440" w:hanging="360"/>
      </w:pPr>
      <w:rPr>
        <w:rFonts w:ascii="Arial" w:hAnsi="Arial" w:hint="default"/>
      </w:rPr>
    </w:lvl>
    <w:lvl w:ilvl="2" w:tplc="3A6486AC" w:tentative="1">
      <w:start w:val="1"/>
      <w:numFmt w:val="bullet"/>
      <w:lvlText w:val="•"/>
      <w:lvlJc w:val="left"/>
      <w:pPr>
        <w:tabs>
          <w:tab w:val="num" w:pos="2160"/>
        </w:tabs>
        <w:ind w:left="2160" w:hanging="360"/>
      </w:pPr>
      <w:rPr>
        <w:rFonts w:ascii="Arial" w:hAnsi="Arial" w:hint="default"/>
      </w:rPr>
    </w:lvl>
    <w:lvl w:ilvl="3" w:tplc="050612CE" w:tentative="1">
      <w:start w:val="1"/>
      <w:numFmt w:val="bullet"/>
      <w:lvlText w:val="•"/>
      <w:lvlJc w:val="left"/>
      <w:pPr>
        <w:tabs>
          <w:tab w:val="num" w:pos="2880"/>
        </w:tabs>
        <w:ind w:left="2880" w:hanging="360"/>
      </w:pPr>
      <w:rPr>
        <w:rFonts w:ascii="Arial" w:hAnsi="Arial" w:hint="default"/>
      </w:rPr>
    </w:lvl>
    <w:lvl w:ilvl="4" w:tplc="BD62F610" w:tentative="1">
      <w:start w:val="1"/>
      <w:numFmt w:val="bullet"/>
      <w:lvlText w:val="•"/>
      <w:lvlJc w:val="left"/>
      <w:pPr>
        <w:tabs>
          <w:tab w:val="num" w:pos="3600"/>
        </w:tabs>
        <w:ind w:left="3600" w:hanging="360"/>
      </w:pPr>
      <w:rPr>
        <w:rFonts w:ascii="Arial" w:hAnsi="Arial" w:hint="default"/>
      </w:rPr>
    </w:lvl>
    <w:lvl w:ilvl="5" w:tplc="7A50E0FA" w:tentative="1">
      <w:start w:val="1"/>
      <w:numFmt w:val="bullet"/>
      <w:lvlText w:val="•"/>
      <w:lvlJc w:val="left"/>
      <w:pPr>
        <w:tabs>
          <w:tab w:val="num" w:pos="4320"/>
        </w:tabs>
        <w:ind w:left="4320" w:hanging="360"/>
      </w:pPr>
      <w:rPr>
        <w:rFonts w:ascii="Arial" w:hAnsi="Arial" w:hint="default"/>
      </w:rPr>
    </w:lvl>
    <w:lvl w:ilvl="6" w:tplc="8E861E30" w:tentative="1">
      <w:start w:val="1"/>
      <w:numFmt w:val="bullet"/>
      <w:lvlText w:val="•"/>
      <w:lvlJc w:val="left"/>
      <w:pPr>
        <w:tabs>
          <w:tab w:val="num" w:pos="5040"/>
        </w:tabs>
        <w:ind w:left="5040" w:hanging="360"/>
      </w:pPr>
      <w:rPr>
        <w:rFonts w:ascii="Arial" w:hAnsi="Arial" w:hint="default"/>
      </w:rPr>
    </w:lvl>
    <w:lvl w:ilvl="7" w:tplc="66240804" w:tentative="1">
      <w:start w:val="1"/>
      <w:numFmt w:val="bullet"/>
      <w:lvlText w:val="•"/>
      <w:lvlJc w:val="left"/>
      <w:pPr>
        <w:tabs>
          <w:tab w:val="num" w:pos="5760"/>
        </w:tabs>
        <w:ind w:left="5760" w:hanging="360"/>
      </w:pPr>
      <w:rPr>
        <w:rFonts w:ascii="Arial" w:hAnsi="Arial" w:hint="default"/>
      </w:rPr>
    </w:lvl>
    <w:lvl w:ilvl="8" w:tplc="D9B4636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E0A67D5"/>
    <w:multiLevelType w:val="hybridMultilevel"/>
    <w:tmpl w:val="5CFA3ABA"/>
    <w:lvl w:ilvl="0" w:tplc="70223FBE">
      <w:start w:val="1"/>
      <w:numFmt w:val="bullet"/>
      <w:lvlText w:val="•"/>
      <w:lvlJc w:val="left"/>
      <w:pPr>
        <w:tabs>
          <w:tab w:val="num" w:pos="720"/>
        </w:tabs>
        <w:ind w:left="720" w:hanging="360"/>
      </w:pPr>
      <w:rPr>
        <w:rFonts w:ascii="Arial" w:hAnsi="Arial" w:hint="default"/>
      </w:rPr>
    </w:lvl>
    <w:lvl w:ilvl="1" w:tplc="B1C6692E" w:tentative="1">
      <w:start w:val="1"/>
      <w:numFmt w:val="bullet"/>
      <w:lvlText w:val="•"/>
      <w:lvlJc w:val="left"/>
      <w:pPr>
        <w:tabs>
          <w:tab w:val="num" w:pos="1440"/>
        </w:tabs>
        <w:ind w:left="1440" w:hanging="360"/>
      </w:pPr>
      <w:rPr>
        <w:rFonts w:ascii="Arial" w:hAnsi="Arial" w:hint="default"/>
      </w:rPr>
    </w:lvl>
    <w:lvl w:ilvl="2" w:tplc="8698066A" w:tentative="1">
      <w:start w:val="1"/>
      <w:numFmt w:val="bullet"/>
      <w:lvlText w:val="•"/>
      <w:lvlJc w:val="left"/>
      <w:pPr>
        <w:tabs>
          <w:tab w:val="num" w:pos="2160"/>
        </w:tabs>
        <w:ind w:left="2160" w:hanging="360"/>
      </w:pPr>
      <w:rPr>
        <w:rFonts w:ascii="Arial" w:hAnsi="Arial" w:hint="default"/>
      </w:rPr>
    </w:lvl>
    <w:lvl w:ilvl="3" w:tplc="66E86AA4" w:tentative="1">
      <w:start w:val="1"/>
      <w:numFmt w:val="bullet"/>
      <w:lvlText w:val="•"/>
      <w:lvlJc w:val="left"/>
      <w:pPr>
        <w:tabs>
          <w:tab w:val="num" w:pos="2880"/>
        </w:tabs>
        <w:ind w:left="2880" w:hanging="360"/>
      </w:pPr>
      <w:rPr>
        <w:rFonts w:ascii="Arial" w:hAnsi="Arial" w:hint="default"/>
      </w:rPr>
    </w:lvl>
    <w:lvl w:ilvl="4" w:tplc="AC8E410E" w:tentative="1">
      <w:start w:val="1"/>
      <w:numFmt w:val="bullet"/>
      <w:lvlText w:val="•"/>
      <w:lvlJc w:val="left"/>
      <w:pPr>
        <w:tabs>
          <w:tab w:val="num" w:pos="3600"/>
        </w:tabs>
        <w:ind w:left="3600" w:hanging="360"/>
      </w:pPr>
      <w:rPr>
        <w:rFonts w:ascii="Arial" w:hAnsi="Arial" w:hint="default"/>
      </w:rPr>
    </w:lvl>
    <w:lvl w:ilvl="5" w:tplc="45984892" w:tentative="1">
      <w:start w:val="1"/>
      <w:numFmt w:val="bullet"/>
      <w:lvlText w:val="•"/>
      <w:lvlJc w:val="left"/>
      <w:pPr>
        <w:tabs>
          <w:tab w:val="num" w:pos="4320"/>
        </w:tabs>
        <w:ind w:left="4320" w:hanging="360"/>
      </w:pPr>
      <w:rPr>
        <w:rFonts w:ascii="Arial" w:hAnsi="Arial" w:hint="default"/>
      </w:rPr>
    </w:lvl>
    <w:lvl w:ilvl="6" w:tplc="9FF4EC9C" w:tentative="1">
      <w:start w:val="1"/>
      <w:numFmt w:val="bullet"/>
      <w:lvlText w:val="•"/>
      <w:lvlJc w:val="left"/>
      <w:pPr>
        <w:tabs>
          <w:tab w:val="num" w:pos="5040"/>
        </w:tabs>
        <w:ind w:left="5040" w:hanging="360"/>
      </w:pPr>
      <w:rPr>
        <w:rFonts w:ascii="Arial" w:hAnsi="Arial" w:hint="default"/>
      </w:rPr>
    </w:lvl>
    <w:lvl w:ilvl="7" w:tplc="E10E845A" w:tentative="1">
      <w:start w:val="1"/>
      <w:numFmt w:val="bullet"/>
      <w:lvlText w:val="•"/>
      <w:lvlJc w:val="left"/>
      <w:pPr>
        <w:tabs>
          <w:tab w:val="num" w:pos="5760"/>
        </w:tabs>
        <w:ind w:left="5760" w:hanging="360"/>
      </w:pPr>
      <w:rPr>
        <w:rFonts w:ascii="Arial" w:hAnsi="Arial" w:hint="default"/>
      </w:rPr>
    </w:lvl>
    <w:lvl w:ilvl="8" w:tplc="E6B69B5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12C173B"/>
    <w:multiLevelType w:val="hybridMultilevel"/>
    <w:tmpl w:val="B79691C8"/>
    <w:lvl w:ilvl="0" w:tplc="0B307BCC">
      <w:start w:val="1"/>
      <w:numFmt w:val="bullet"/>
      <w:lvlText w:val="•"/>
      <w:lvlJc w:val="left"/>
      <w:pPr>
        <w:tabs>
          <w:tab w:val="num" w:pos="720"/>
        </w:tabs>
        <w:ind w:left="720" w:hanging="360"/>
      </w:pPr>
      <w:rPr>
        <w:rFonts w:ascii="Arial" w:hAnsi="Arial" w:hint="default"/>
      </w:rPr>
    </w:lvl>
    <w:lvl w:ilvl="1" w:tplc="C3505464" w:tentative="1">
      <w:start w:val="1"/>
      <w:numFmt w:val="bullet"/>
      <w:lvlText w:val="•"/>
      <w:lvlJc w:val="left"/>
      <w:pPr>
        <w:tabs>
          <w:tab w:val="num" w:pos="1440"/>
        </w:tabs>
        <w:ind w:left="1440" w:hanging="360"/>
      </w:pPr>
      <w:rPr>
        <w:rFonts w:ascii="Arial" w:hAnsi="Arial" w:hint="default"/>
      </w:rPr>
    </w:lvl>
    <w:lvl w:ilvl="2" w:tplc="0E7AA3D0" w:tentative="1">
      <w:start w:val="1"/>
      <w:numFmt w:val="bullet"/>
      <w:lvlText w:val="•"/>
      <w:lvlJc w:val="left"/>
      <w:pPr>
        <w:tabs>
          <w:tab w:val="num" w:pos="2160"/>
        </w:tabs>
        <w:ind w:left="2160" w:hanging="360"/>
      </w:pPr>
      <w:rPr>
        <w:rFonts w:ascii="Arial" w:hAnsi="Arial" w:hint="default"/>
      </w:rPr>
    </w:lvl>
    <w:lvl w:ilvl="3" w:tplc="F2C04F60" w:tentative="1">
      <w:start w:val="1"/>
      <w:numFmt w:val="bullet"/>
      <w:lvlText w:val="•"/>
      <w:lvlJc w:val="left"/>
      <w:pPr>
        <w:tabs>
          <w:tab w:val="num" w:pos="2880"/>
        </w:tabs>
        <w:ind w:left="2880" w:hanging="360"/>
      </w:pPr>
      <w:rPr>
        <w:rFonts w:ascii="Arial" w:hAnsi="Arial" w:hint="default"/>
      </w:rPr>
    </w:lvl>
    <w:lvl w:ilvl="4" w:tplc="6B96C02C" w:tentative="1">
      <w:start w:val="1"/>
      <w:numFmt w:val="bullet"/>
      <w:lvlText w:val="•"/>
      <w:lvlJc w:val="left"/>
      <w:pPr>
        <w:tabs>
          <w:tab w:val="num" w:pos="3600"/>
        </w:tabs>
        <w:ind w:left="3600" w:hanging="360"/>
      </w:pPr>
      <w:rPr>
        <w:rFonts w:ascii="Arial" w:hAnsi="Arial" w:hint="default"/>
      </w:rPr>
    </w:lvl>
    <w:lvl w:ilvl="5" w:tplc="F8F0D2D8" w:tentative="1">
      <w:start w:val="1"/>
      <w:numFmt w:val="bullet"/>
      <w:lvlText w:val="•"/>
      <w:lvlJc w:val="left"/>
      <w:pPr>
        <w:tabs>
          <w:tab w:val="num" w:pos="4320"/>
        </w:tabs>
        <w:ind w:left="4320" w:hanging="360"/>
      </w:pPr>
      <w:rPr>
        <w:rFonts w:ascii="Arial" w:hAnsi="Arial" w:hint="default"/>
      </w:rPr>
    </w:lvl>
    <w:lvl w:ilvl="6" w:tplc="2A901D46" w:tentative="1">
      <w:start w:val="1"/>
      <w:numFmt w:val="bullet"/>
      <w:lvlText w:val="•"/>
      <w:lvlJc w:val="left"/>
      <w:pPr>
        <w:tabs>
          <w:tab w:val="num" w:pos="5040"/>
        </w:tabs>
        <w:ind w:left="5040" w:hanging="360"/>
      </w:pPr>
      <w:rPr>
        <w:rFonts w:ascii="Arial" w:hAnsi="Arial" w:hint="default"/>
      </w:rPr>
    </w:lvl>
    <w:lvl w:ilvl="7" w:tplc="877C3E02" w:tentative="1">
      <w:start w:val="1"/>
      <w:numFmt w:val="bullet"/>
      <w:lvlText w:val="•"/>
      <w:lvlJc w:val="left"/>
      <w:pPr>
        <w:tabs>
          <w:tab w:val="num" w:pos="5760"/>
        </w:tabs>
        <w:ind w:left="5760" w:hanging="360"/>
      </w:pPr>
      <w:rPr>
        <w:rFonts w:ascii="Arial" w:hAnsi="Arial" w:hint="default"/>
      </w:rPr>
    </w:lvl>
    <w:lvl w:ilvl="8" w:tplc="21F2A08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7D404DA"/>
    <w:multiLevelType w:val="hybridMultilevel"/>
    <w:tmpl w:val="A2B203B6"/>
    <w:lvl w:ilvl="0" w:tplc="9B50EEE2">
      <w:start w:val="1"/>
      <w:numFmt w:val="decimal"/>
      <w:lvlText w:val="%1."/>
      <w:lvlJc w:val="left"/>
      <w:pPr>
        <w:tabs>
          <w:tab w:val="num" w:pos="720"/>
        </w:tabs>
        <w:ind w:left="720" w:hanging="360"/>
      </w:pPr>
    </w:lvl>
    <w:lvl w:ilvl="1" w:tplc="F670E82E" w:tentative="1">
      <w:start w:val="1"/>
      <w:numFmt w:val="decimal"/>
      <w:lvlText w:val="%2."/>
      <w:lvlJc w:val="left"/>
      <w:pPr>
        <w:tabs>
          <w:tab w:val="num" w:pos="1440"/>
        </w:tabs>
        <w:ind w:left="1440" w:hanging="360"/>
      </w:pPr>
    </w:lvl>
    <w:lvl w:ilvl="2" w:tplc="C5A4C87E" w:tentative="1">
      <w:start w:val="1"/>
      <w:numFmt w:val="decimal"/>
      <w:lvlText w:val="%3."/>
      <w:lvlJc w:val="left"/>
      <w:pPr>
        <w:tabs>
          <w:tab w:val="num" w:pos="2160"/>
        </w:tabs>
        <w:ind w:left="2160" w:hanging="360"/>
      </w:pPr>
    </w:lvl>
    <w:lvl w:ilvl="3" w:tplc="1096A3A6" w:tentative="1">
      <w:start w:val="1"/>
      <w:numFmt w:val="decimal"/>
      <w:lvlText w:val="%4."/>
      <w:lvlJc w:val="left"/>
      <w:pPr>
        <w:tabs>
          <w:tab w:val="num" w:pos="2880"/>
        </w:tabs>
        <w:ind w:left="2880" w:hanging="360"/>
      </w:pPr>
    </w:lvl>
    <w:lvl w:ilvl="4" w:tplc="BBFEAEE6" w:tentative="1">
      <w:start w:val="1"/>
      <w:numFmt w:val="decimal"/>
      <w:lvlText w:val="%5."/>
      <w:lvlJc w:val="left"/>
      <w:pPr>
        <w:tabs>
          <w:tab w:val="num" w:pos="3600"/>
        </w:tabs>
        <w:ind w:left="3600" w:hanging="360"/>
      </w:pPr>
    </w:lvl>
    <w:lvl w:ilvl="5" w:tplc="3378EF2E" w:tentative="1">
      <w:start w:val="1"/>
      <w:numFmt w:val="decimal"/>
      <w:lvlText w:val="%6."/>
      <w:lvlJc w:val="left"/>
      <w:pPr>
        <w:tabs>
          <w:tab w:val="num" w:pos="4320"/>
        </w:tabs>
        <w:ind w:left="4320" w:hanging="360"/>
      </w:pPr>
    </w:lvl>
    <w:lvl w:ilvl="6" w:tplc="3A12121E" w:tentative="1">
      <w:start w:val="1"/>
      <w:numFmt w:val="decimal"/>
      <w:lvlText w:val="%7."/>
      <w:lvlJc w:val="left"/>
      <w:pPr>
        <w:tabs>
          <w:tab w:val="num" w:pos="5040"/>
        </w:tabs>
        <w:ind w:left="5040" w:hanging="360"/>
      </w:pPr>
    </w:lvl>
    <w:lvl w:ilvl="7" w:tplc="7A126DE4" w:tentative="1">
      <w:start w:val="1"/>
      <w:numFmt w:val="decimal"/>
      <w:lvlText w:val="%8."/>
      <w:lvlJc w:val="left"/>
      <w:pPr>
        <w:tabs>
          <w:tab w:val="num" w:pos="5760"/>
        </w:tabs>
        <w:ind w:left="5760" w:hanging="360"/>
      </w:pPr>
    </w:lvl>
    <w:lvl w:ilvl="8" w:tplc="39F0007E" w:tentative="1">
      <w:start w:val="1"/>
      <w:numFmt w:val="decimal"/>
      <w:lvlText w:val="%9."/>
      <w:lvlJc w:val="left"/>
      <w:pPr>
        <w:tabs>
          <w:tab w:val="num" w:pos="6480"/>
        </w:tabs>
        <w:ind w:left="6480" w:hanging="360"/>
      </w:pPr>
    </w:lvl>
  </w:abstractNum>
  <w:abstractNum w:abstractNumId="27" w15:restartNumberingAfterBreak="0">
    <w:nsid w:val="6B254B63"/>
    <w:multiLevelType w:val="hybridMultilevel"/>
    <w:tmpl w:val="8F320C5E"/>
    <w:lvl w:ilvl="0" w:tplc="F552128C">
      <w:start w:val="1"/>
      <w:numFmt w:val="bullet"/>
      <w:lvlText w:val="•"/>
      <w:lvlJc w:val="left"/>
      <w:pPr>
        <w:tabs>
          <w:tab w:val="num" w:pos="720"/>
        </w:tabs>
        <w:ind w:left="720" w:hanging="360"/>
      </w:pPr>
      <w:rPr>
        <w:rFonts w:ascii="Arial" w:hAnsi="Arial" w:hint="default"/>
      </w:rPr>
    </w:lvl>
    <w:lvl w:ilvl="1" w:tplc="EC3C8364" w:tentative="1">
      <w:start w:val="1"/>
      <w:numFmt w:val="bullet"/>
      <w:lvlText w:val="•"/>
      <w:lvlJc w:val="left"/>
      <w:pPr>
        <w:tabs>
          <w:tab w:val="num" w:pos="1440"/>
        </w:tabs>
        <w:ind w:left="1440" w:hanging="360"/>
      </w:pPr>
      <w:rPr>
        <w:rFonts w:ascii="Arial" w:hAnsi="Arial" w:hint="default"/>
      </w:rPr>
    </w:lvl>
    <w:lvl w:ilvl="2" w:tplc="38160E88" w:tentative="1">
      <w:start w:val="1"/>
      <w:numFmt w:val="bullet"/>
      <w:lvlText w:val="•"/>
      <w:lvlJc w:val="left"/>
      <w:pPr>
        <w:tabs>
          <w:tab w:val="num" w:pos="2160"/>
        </w:tabs>
        <w:ind w:left="2160" w:hanging="360"/>
      </w:pPr>
      <w:rPr>
        <w:rFonts w:ascii="Arial" w:hAnsi="Arial" w:hint="default"/>
      </w:rPr>
    </w:lvl>
    <w:lvl w:ilvl="3" w:tplc="F54613E0" w:tentative="1">
      <w:start w:val="1"/>
      <w:numFmt w:val="bullet"/>
      <w:lvlText w:val="•"/>
      <w:lvlJc w:val="left"/>
      <w:pPr>
        <w:tabs>
          <w:tab w:val="num" w:pos="2880"/>
        </w:tabs>
        <w:ind w:left="2880" w:hanging="360"/>
      </w:pPr>
      <w:rPr>
        <w:rFonts w:ascii="Arial" w:hAnsi="Arial" w:hint="default"/>
      </w:rPr>
    </w:lvl>
    <w:lvl w:ilvl="4" w:tplc="E618B818" w:tentative="1">
      <w:start w:val="1"/>
      <w:numFmt w:val="bullet"/>
      <w:lvlText w:val="•"/>
      <w:lvlJc w:val="left"/>
      <w:pPr>
        <w:tabs>
          <w:tab w:val="num" w:pos="3600"/>
        </w:tabs>
        <w:ind w:left="3600" w:hanging="360"/>
      </w:pPr>
      <w:rPr>
        <w:rFonts w:ascii="Arial" w:hAnsi="Arial" w:hint="default"/>
      </w:rPr>
    </w:lvl>
    <w:lvl w:ilvl="5" w:tplc="02CC9E4A" w:tentative="1">
      <w:start w:val="1"/>
      <w:numFmt w:val="bullet"/>
      <w:lvlText w:val="•"/>
      <w:lvlJc w:val="left"/>
      <w:pPr>
        <w:tabs>
          <w:tab w:val="num" w:pos="4320"/>
        </w:tabs>
        <w:ind w:left="4320" w:hanging="360"/>
      </w:pPr>
      <w:rPr>
        <w:rFonts w:ascii="Arial" w:hAnsi="Arial" w:hint="default"/>
      </w:rPr>
    </w:lvl>
    <w:lvl w:ilvl="6" w:tplc="19A8878E" w:tentative="1">
      <w:start w:val="1"/>
      <w:numFmt w:val="bullet"/>
      <w:lvlText w:val="•"/>
      <w:lvlJc w:val="left"/>
      <w:pPr>
        <w:tabs>
          <w:tab w:val="num" w:pos="5040"/>
        </w:tabs>
        <w:ind w:left="5040" w:hanging="360"/>
      </w:pPr>
      <w:rPr>
        <w:rFonts w:ascii="Arial" w:hAnsi="Arial" w:hint="default"/>
      </w:rPr>
    </w:lvl>
    <w:lvl w:ilvl="7" w:tplc="B15CB2CA" w:tentative="1">
      <w:start w:val="1"/>
      <w:numFmt w:val="bullet"/>
      <w:lvlText w:val="•"/>
      <w:lvlJc w:val="left"/>
      <w:pPr>
        <w:tabs>
          <w:tab w:val="num" w:pos="5760"/>
        </w:tabs>
        <w:ind w:left="5760" w:hanging="360"/>
      </w:pPr>
      <w:rPr>
        <w:rFonts w:ascii="Arial" w:hAnsi="Arial" w:hint="default"/>
      </w:rPr>
    </w:lvl>
    <w:lvl w:ilvl="8" w:tplc="7E24A19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E057B2B"/>
    <w:multiLevelType w:val="hybridMultilevel"/>
    <w:tmpl w:val="C8B45C2E"/>
    <w:lvl w:ilvl="0" w:tplc="A2A8AAFC">
      <w:start w:val="1"/>
      <w:numFmt w:val="bullet"/>
      <w:lvlText w:val="•"/>
      <w:lvlJc w:val="left"/>
      <w:pPr>
        <w:tabs>
          <w:tab w:val="num" w:pos="720"/>
        </w:tabs>
        <w:ind w:left="720" w:hanging="360"/>
      </w:pPr>
      <w:rPr>
        <w:rFonts w:ascii="Arial" w:hAnsi="Arial" w:hint="default"/>
      </w:rPr>
    </w:lvl>
    <w:lvl w:ilvl="1" w:tplc="0DAE52A8" w:tentative="1">
      <w:start w:val="1"/>
      <w:numFmt w:val="bullet"/>
      <w:lvlText w:val="•"/>
      <w:lvlJc w:val="left"/>
      <w:pPr>
        <w:tabs>
          <w:tab w:val="num" w:pos="1440"/>
        </w:tabs>
        <w:ind w:left="1440" w:hanging="360"/>
      </w:pPr>
      <w:rPr>
        <w:rFonts w:ascii="Arial" w:hAnsi="Arial" w:hint="default"/>
      </w:rPr>
    </w:lvl>
    <w:lvl w:ilvl="2" w:tplc="7848E7C4" w:tentative="1">
      <w:start w:val="1"/>
      <w:numFmt w:val="bullet"/>
      <w:lvlText w:val="•"/>
      <w:lvlJc w:val="left"/>
      <w:pPr>
        <w:tabs>
          <w:tab w:val="num" w:pos="2160"/>
        </w:tabs>
        <w:ind w:left="2160" w:hanging="360"/>
      </w:pPr>
      <w:rPr>
        <w:rFonts w:ascii="Arial" w:hAnsi="Arial" w:hint="default"/>
      </w:rPr>
    </w:lvl>
    <w:lvl w:ilvl="3" w:tplc="E7E28B78" w:tentative="1">
      <w:start w:val="1"/>
      <w:numFmt w:val="bullet"/>
      <w:lvlText w:val="•"/>
      <w:lvlJc w:val="left"/>
      <w:pPr>
        <w:tabs>
          <w:tab w:val="num" w:pos="2880"/>
        </w:tabs>
        <w:ind w:left="2880" w:hanging="360"/>
      </w:pPr>
      <w:rPr>
        <w:rFonts w:ascii="Arial" w:hAnsi="Arial" w:hint="default"/>
      </w:rPr>
    </w:lvl>
    <w:lvl w:ilvl="4" w:tplc="F0EACF38" w:tentative="1">
      <w:start w:val="1"/>
      <w:numFmt w:val="bullet"/>
      <w:lvlText w:val="•"/>
      <w:lvlJc w:val="left"/>
      <w:pPr>
        <w:tabs>
          <w:tab w:val="num" w:pos="3600"/>
        </w:tabs>
        <w:ind w:left="3600" w:hanging="360"/>
      </w:pPr>
      <w:rPr>
        <w:rFonts w:ascii="Arial" w:hAnsi="Arial" w:hint="default"/>
      </w:rPr>
    </w:lvl>
    <w:lvl w:ilvl="5" w:tplc="1644A41A" w:tentative="1">
      <w:start w:val="1"/>
      <w:numFmt w:val="bullet"/>
      <w:lvlText w:val="•"/>
      <w:lvlJc w:val="left"/>
      <w:pPr>
        <w:tabs>
          <w:tab w:val="num" w:pos="4320"/>
        </w:tabs>
        <w:ind w:left="4320" w:hanging="360"/>
      </w:pPr>
      <w:rPr>
        <w:rFonts w:ascii="Arial" w:hAnsi="Arial" w:hint="default"/>
      </w:rPr>
    </w:lvl>
    <w:lvl w:ilvl="6" w:tplc="E43697C8" w:tentative="1">
      <w:start w:val="1"/>
      <w:numFmt w:val="bullet"/>
      <w:lvlText w:val="•"/>
      <w:lvlJc w:val="left"/>
      <w:pPr>
        <w:tabs>
          <w:tab w:val="num" w:pos="5040"/>
        </w:tabs>
        <w:ind w:left="5040" w:hanging="360"/>
      </w:pPr>
      <w:rPr>
        <w:rFonts w:ascii="Arial" w:hAnsi="Arial" w:hint="default"/>
      </w:rPr>
    </w:lvl>
    <w:lvl w:ilvl="7" w:tplc="6B60C892" w:tentative="1">
      <w:start w:val="1"/>
      <w:numFmt w:val="bullet"/>
      <w:lvlText w:val="•"/>
      <w:lvlJc w:val="left"/>
      <w:pPr>
        <w:tabs>
          <w:tab w:val="num" w:pos="5760"/>
        </w:tabs>
        <w:ind w:left="5760" w:hanging="360"/>
      </w:pPr>
      <w:rPr>
        <w:rFonts w:ascii="Arial" w:hAnsi="Arial" w:hint="default"/>
      </w:rPr>
    </w:lvl>
    <w:lvl w:ilvl="8" w:tplc="3152640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E713456"/>
    <w:multiLevelType w:val="hybridMultilevel"/>
    <w:tmpl w:val="0DACFF32"/>
    <w:lvl w:ilvl="0" w:tplc="9F34F844">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6E34512"/>
    <w:multiLevelType w:val="hybridMultilevel"/>
    <w:tmpl w:val="F28A2E94"/>
    <w:lvl w:ilvl="0" w:tplc="385CAA3C">
      <w:start w:val="1"/>
      <w:numFmt w:val="lowerLetter"/>
      <w:lvlText w:val="%1."/>
      <w:lvlJc w:val="left"/>
      <w:pPr>
        <w:tabs>
          <w:tab w:val="num" w:pos="720"/>
        </w:tabs>
        <w:ind w:left="720" w:hanging="360"/>
      </w:pPr>
    </w:lvl>
    <w:lvl w:ilvl="1" w:tplc="516057E0" w:tentative="1">
      <w:start w:val="1"/>
      <w:numFmt w:val="lowerLetter"/>
      <w:lvlText w:val="%2."/>
      <w:lvlJc w:val="left"/>
      <w:pPr>
        <w:tabs>
          <w:tab w:val="num" w:pos="1440"/>
        </w:tabs>
        <w:ind w:left="1440" w:hanging="360"/>
      </w:pPr>
    </w:lvl>
    <w:lvl w:ilvl="2" w:tplc="A3044DAC" w:tentative="1">
      <w:start w:val="1"/>
      <w:numFmt w:val="lowerLetter"/>
      <w:lvlText w:val="%3."/>
      <w:lvlJc w:val="left"/>
      <w:pPr>
        <w:tabs>
          <w:tab w:val="num" w:pos="2160"/>
        </w:tabs>
        <w:ind w:left="2160" w:hanging="360"/>
      </w:pPr>
    </w:lvl>
    <w:lvl w:ilvl="3" w:tplc="47563D98" w:tentative="1">
      <w:start w:val="1"/>
      <w:numFmt w:val="lowerLetter"/>
      <w:lvlText w:val="%4."/>
      <w:lvlJc w:val="left"/>
      <w:pPr>
        <w:tabs>
          <w:tab w:val="num" w:pos="2880"/>
        </w:tabs>
        <w:ind w:left="2880" w:hanging="360"/>
      </w:pPr>
    </w:lvl>
    <w:lvl w:ilvl="4" w:tplc="761C8D08" w:tentative="1">
      <w:start w:val="1"/>
      <w:numFmt w:val="lowerLetter"/>
      <w:lvlText w:val="%5."/>
      <w:lvlJc w:val="left"/>
      <w:pPr>
        <w:tabs>
          <w:tab w:val="num" w:pos="3600"/>
        </w:tabs>
        <w:ind w:left="3600" w:hanging="360"/>
      </w:pPr>
    </w:lvl>
    <w:lvl w:ilvl="5" w:tplc="0FC8C2A6" w:tentative="1">
      <w:start w:val="1"/>
      <w:numFmt w:val="lowerLetter"/>
      <w:lvlText w:val="%6."/>
      <w:lvlJc w:val="left"/>
      <w:pPr>
        <w:tabs>
          <w:tab w:val="num" w:pos="4320"/>
        </w:tabs>
        <w:ind w:left="4320" w:hanging="360"/>
      </w:pPr>
    </w:lvl>
    <w:lvl w:ilvl="6" w:tplc="0FF6BA7C" w:tentative="1">
      <w:start w:val="1"/>
      <w:numFmt w:val="lowerLetter"/>
      <w:lvlText w:val="%7."/>
      <w:lvlJc w:val="left"/>
      <w:pPr>
        <w:tabs>
          <w:tab w:val="num" w:pos="5040"/>
        </w:tabs>
        <w:ind w:left="5040" w:hanging="360"/>
      </w:pPr>
    </w:lvl>
    <w:lvl w:ilvl="7" w:tplc="D9343772" w:tentative="1">
      <w:start w:val="1"/>
      <w:numFmt w:val="lowerLetter"/>
      <w:lvlText w:val="%8."/>
      <w:lvlJc w:val="left"/>
      <w:pPr>
        <w:tabs>
          <w:tab w:val="num" w:pos="5760"/>
        </w:tabs>
        <w:ind w:left="5760" w:hanging="360"/>
      </w:pPr>
    </w:lvl>
    <w:lvl w:ilvl="8" w:tplc="73D8C72A" w:tentative="1">
      <w:start w:val="1"/>
      <w:numFmt w:val="lowerLetter"/>
      <w:lvlText w:val="%9."/>
      <w:lvlJc w:val="left"/>
      <w:pPr>
        <w:tabs>
          <w:tab w:val="num" w:pos="6480"/>
        </w:tabs>
        <w:ind w:left="6480" w:hanging="360"/>
      </w:pPr>
    </w:lvl>
  </w:abstractNum>
  <w:abstractNum w:abstractNumId="31" w15:restartNumberingAfterBreak="0">
    <w:nsid w:val="7A1D06C6"/>
    <w:multiLevelType w:val="hybridMultilevel"/>
    <w:tmpl w:val="FDC2A540"/>
    <w:lvl w:ilvl="0" w:tplc="3838250E">
      <w:start w:val="1"/>
      <w:numFmt w:val="bullet"/>
      <w:lvlText w:val="•"/>
      <w:lvlJc w:val="left"/>
      <w:pPr>
        <w:tabs>
          <w:tab w:val="num" w:pos="720"/>
        </w:tabs>
        <w:ind w:left="720" w:hanging="360"/>
      </w:pPr>
      <w:rPr>
        <w:rFonts w:ascii="Arial" w:hAnsi="Arial" w:hint="default"/>
      </w:rPr>
    </w:lvl>
    <w:lvl w:ilvl="1" w:tplc="F3D82E48" w:tentative="1">
      <w:start w:val="1"/>
      <w:numFmt w:val="bullet"/>
      <w:lvlText w:val="•"/>
      <w:lvlJc w:val="left"/>
      <w:pPr>
        <w:tabs>
          <w:tab w:val="num" w:pos="1440"/>
        </w:tabs>
        <w:ind w:left="1440" w:hanging="360"/>
      </w:pPr>
      <w:rPr>
        <w:rFonts w:ascii="Arial" w:hAnsi="Arial" w:hint="default"/>
      </w:rPr>
    </w:lvl>
    <w:lvl w:ilvl="2" w:tplc="C738580C" w:tentative="1">
      <w:start w:val="1"/>
      <w:numFmt w:val="bullet"/>
      <w:lvlText w:val="•"/>
      <w:lvlJc w:val="left"/>
      <w:pPr>
        <w:tabs>
          <w:tab w:val="num" w:pos="2160"/>
        </w:tabs>
        <w:ind w:left="2160" w:hanging="360"/>
      </w:pPr>
      <w:rPr>
        <w:rFonts w:ascii="Arial" w:hAnsi="Arial" w:hint="default"/>
      </w:rPr>
    </w:lvl>
    <w:lvl w:ilvl="3" w:tplc="19121E2A" w:tentative="1">
      <w:start w:val="1"/>
      <w:numFmt w:val="bullet"/>
      <w:lvlText w:val="•"/>
      <w:lvlJc w:val="left"/>
      <w:pPr>
        <w:tabs>
          <w:tab w:val="num" w:pos="2880"/>
        </w:tabs>
        <w:ind w:left="2880" w:hanging="360"/>
      </w:pPr>
      <w:rPr>
        <w:rFonts w:ascii="Arial" w:hAnsi="Arial" w:hint="default"/>
      </w:rPr>
    </w:lvl>
    <w:lvl w:ilvl="4" w:tplc="9BA464E0" w:tentative="1">
      <w:start w:val="1"/>
      <w:numFmt w:val="bullet"/>
      <w:lvlText w:val="•"/>
      <w:lvlJc w:val="left"/>
      <w:pPr>
        <w:tabs>
          <w:tab w:val="num" w:pos="3600"/>
        </w:tabs>
        <w:ind w:left="3600" w:hanging="360"/>
      </w:pPr>
      <w:rPr>
        <w:rFonts w:ascii="Arial" w:hAnsi="Arial" w:hint="default"/>
      </w:rPr>
    </w:lvl>
    <w:lvl w:ilvl="5" w:tplc="44C23080" w:tentative="1">
      <w:start w:val="1"/>
      <w:numFmt w:val="bullet"/>
      <w:lvlText w:val="•"/>
      <w:lvlJc w:val="left"/>
      <w:pPr>
        <w:tabs>
          <w:tab w:val="num" w:pos="4320"/>
        </w:tabs>
        <w:ind w:left="4320" w:hanging="360"/>
      </w:pPr>
      <w:rPr>
        <w:rFonts w:ascii="Arial" w:hAnsi="Arial" w:hint="default"/>
      </w:rPr>
    </w:lvl>
    <w:lvl w:ilvl="6" w:tplc="240C288C" w:tentative="1">
      <w:start w:val="1"/>
      <w:numFmt w:val="bullet"/>
      <w:lvlText w:val="•"/>
      <w:lvlJc w:val="left"/>
      <w:pPr>
        <w:tabs>
          <w:tab w:val="num" w:pos="5040"/>
        </w:tabs>
        <w:ind w:left="5040" w:hanging="360"/>
      </w:pPr>
      <w:rPr>
        <w:rFonts w:ascii="Arial" w:hAnsi="Arial" w:hint="default"/>
      </w:rPr>
    </w:lvl>
    <w:lvl w:ilvl="7" w:tplc="0A4080FE" w:tentative="1">
      <w:start w:val="1"/>
      <w:numFmt w:val="bullet"/>
      <w:lvlText w:val="•"/>
      <w:lvlJc w:val="left"/>
      <w:pPr>
        <w:tabs>
          <w:tab w:val="num" w:pos="5760"/>
        </w:tabs>
        <w:ind w:left="5760" w:hanging="360"/>
      </w:pPr>
      <w:rPr>
        <w:rFonts w:ascii="Arial" w:hAnsi="Arial" w:hint="default"/>
      </w:rPr>
    </w:lvl>
    <w:lvl w:ilvl="8" w:tplc="38463BB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A7412F4"/>
    <w:multiLevelType w:val="hybridMultilevel"/>
    <w:tmpl w:val="863E883C"/>
    <w:lvl w:ilvl="0" w:tplc="F234680A">
      <w:start w:val="1"/>
      <w:numFmt w:val="decimal"/>
      <w:lvlText w:val="%1."/>
      <w:lvlJc w:val="left"/>
      <w:pPr>
        <w:tabs>
          <w:tab w:val="num" w:pos="720"/>
        </w:tabs>
        <w:ind w:left="720" w:hanging="360"/>
      </w:pPr>
    </w:lvl>
    <w:lvl w:ilvl="1" w:tplc="C8E0E3CE">
      <w:start w:val="1"/>
      <w:numFmt w:val="decimal"/>
      <w:lvlText w:val="%2."/>
      <w:lvlJc w:val="left"/>
      <w:pPr>
        <w:tabs>
          <w:tab w:val="num" w:pos="1440"/>
        </w:tabs>
        <w:ind w:left="1440" w:hanging="360"/>
      </w:pPr>
    </w:lvl>
    <w:lvl w:ilvl="2" w:tplc="F542A508" w:tentative="1">
      <w:start w:val="1"/>
      <w:numFmt w:val="decimal"/>
      <w:lvlText w:val="%3."/>
      <w:lvlJc w:val="left"/>
      <w:pPr>
        <w:tabs>
          <w:tab w:val="num" w:pos="2160"/>
        </w:tabs>
        <w:ind w:left="2160" w:hanging="360"/>
      </w:pPr>
    </w:lvl>
    <w:lvl w:ilvl="3" w:tplc="AFB08D90" w:tentative="1">
      <w:start w:val="1"/>
      <w:numFmt w:val="decimal"/>
      <w:lvlText w:val="%4."/>
      <w:lvlJc w:val="left"/>
      <w:pPr>
        <w:tabs>
          <w:tab w:val="num" w:pos="2880"/>
        </w:tabs>
        <w:ind w:left="2880" w:hanging="360"/>
      </w:pPr>
    </w:lvl>
    <w:lvl w:ilvl="4" w:tplc="58A2A9D0" w:tentative="1">
      <w:start w:val="1"/>
      <w:numFmt w:val="decimal"/>
      <w:lvlText w:val="%5."/>
      <w:lvlJc w:val="left"/>
      <w:pPr>
        <w:tabs>
          <w:tab w:val="num" w:pos="3600"/>
        </w:tabs>
        <w:ind w:left="3600" w:hanging="360"/>
      </w:pPr>
    </w:lvl>
    <w:lvl w:ilvl="5" w:tplc="017E8E32" w:tentative="1">
      <w:start w:val="1"/>
      <w:numFmt w:val="decimal"/>
      <w:lvlText w:val="%6."/>
      <w:lvlJc w:val="left"/>
      <w:pPr>
        <w:tabs>
          <w:tab w:val="num" w:pos="4320"/>
        </w:tabs>
        <w:ind w:left="4320" w:hanging="360"/>
      </w:pPr>
    </w:lvl>
    <w:lvl w:ilvl="6" w:tplc="C10EAE86" w:tentative="1">
      <w:start w:val="1"/>
      <w:numFmt w:val="decimal"/>
      <w:lvlText w:val="%7."/>
      <w:lvlJc w:val="left"/>
      <w:pPr>
        <w:tabs>
          <w:tab w:val="num" w:pos="5040"/>
        </w:tabs>
        <w:ind w:left="5040" w:hanging="360"/>
      </w:pPr>
    </w:lvl>
    <w:lvl w:ilvl="7" w:tplc="ECAE65EC" w:tentative="1">
      <w:start w:val="1"/>
      <w:numFmt w:val="decimal"/>
      <w:lvlText w:val="%8."/>
      <w:lvlJc w:val="left"/>
      <w:pPr>
        <w:tabs>
          <w:tab w:val="num" w:pos="5760"/>
        </w:tabs>
        <w:ind w:left="5760" w:hanging="360"/>
      </w:pPr>
    </w:lvl>
    <w:lvl w:ilvl="8" w:tplc="8586D54C" w:tentative="1">
      <w:start w:val="1"/>
      <w:numFmt w:val="decimal"/>
      <w:lvlText w:val="%9."/>
      <w:lvlJc w:val="left"/>
      <w:pPr>
        <w:tabs>
          <w:tab w:val="num" w:pos="6480"/>
        </w:tabs>
        <w:ind w:left="6480" w:hanging="360"/>
      </w:pPr>
    </w:lvl>
  </w:abstractNum>
  <w:abstractNum w:abstractNumId="33" w15:restartNumberingAfterBreak="0">
    <w:nsid w:val="7DC1165A"/>
    <w:multiLevelType w:val="hybridMultilevel"/>
    <w:tmpl w:val="79E00116"/>
    <w:lvl w:ilvl="0" w:tplc="119ABCE8">
      <w:start w:val="1"/>
      <w:numFmt w:val="decimal"/>
      <w:lvlText w:val="%1."/>
      <w:lvlJc w:val="left"/>
      <w:pPr>
        <w:tabs>
          <w:tab w:val="num" w:pos="720"/>
        </w:tabs>
        <w:ind w:left="720" w:hanging="360"/>
      </w:pPr>
    </w:lvl>
    <w:lvl w:ilvl="1" w:tplc="CB368EB8" w:tentative="1">
      <w:start w:val="1"/>
      <w:numFmt w:val="decimal"/>
      <w:lvlText w:val="%2."/>
      <w:lvlJc w:val="left"/>
      <w:pPr>
        <w:tabs>
          <w:tab w:val="num" w:pos="1440"/>
        </w:tabs>
        <w:ind w:left="1440" w:hanging="360"/>
      </w:pPr>
    </w:lvl>
    <w:lvl w:ilvl="2" w:tplc="8F2C14C6" w:tentative="1">
      <w:start w:val="1"/>
      <w:numFmt w:val="decimal"/>
      <w:lvlText w:val="%3."/>
      <w:lvlJc w:val="left"/>
      <w:pPr>
        <w:tabs>
          <w:tab w:val="num" w:pos="2160"/>
        </w:tabs>
        <w:ind w:left="2160" w:hanging="360"/>
      </w:pPr>
    </w:lvl>
    <w:lvl w:ilvl="3" w:tplc="45926E72" w:tentative="1">
      <w:start w:val="1"/>
      <w:numFmt w:val="decimal"/>
      <w:lvlText w:val="%4."/>
      <w:lvlJc w:val="left"/>
      <w:pPr>
        <w:tabs>
          <w:tab w:val="num" w:pos="2880"/>
        </w:tabs>
        <w:ind w:left="2880" w:hanging="360"/>
      </w:pPr>
    </w:lvl>
    <w:lvl w:ilvl="4" w:tplc="9CAAA528" w:tentative="1">
      <w:start w:val="1"/>
      <w:numFmt w:val="decimal"/>
      <w:lvlText w:val="%5."/>
      <w:lvlJc w:val="left"/>
      <w:pPr>
        <w:tabs>
          <w:tab w:val="num" w:pos="3600"/>
        </w:tabs>
        <w:ind w:left="3600" w:hanging="360"/>
      </w:pPr>
    </w:lvl>
    <w:lvl w:ilvl="5" w:tplc="9ABEF2D8" w:tentative="1">
      <w:start w:val="1"/>
      <w:numFmt w:val="decimal"/>
      <w:lvlText w:val="%6."/>
      <w:lvlJc w:val="left"/>
      <w:pPr>
        <w:tabs>
          <w:tab w:val="num" w:pos="4320"/>
        </w:tabs>
        <w:ind w:left="4320" w:hanging="360"/>
      </w:pPr>
    </w:lvl>
    <w:lvl w:ilvl="6" w:tplc="F9ACC2B6" w:tentative="1">
      <w:start w:val="1"/>
      <w:numFmt w:val="decimal"/>
      <w:lvlText w:val="%7."/>
      <w:lvlJc w:val="left"/>
      <w:pPr>
        <w:tabs>
          <w:tab w:val="num" w:pos="5040"/>
        </w:tabs>
        <w:ind w:left="5040" w:hanging="360"/>
      </w:pPr>
    </w:lvl>
    <w:lvl w:ilvl="7" w:tplc="6B96DB58" w:tentative="1">
      <w:start w:val="1"/>
      <w:numFmt w:val="decimal"/>
      <w:lvlText w:val="%8."/>
      <w:lvlJc w:val="left"/>
      <w:pPr>
        <w:tabs>
          <w:tab w:val="num" w:pos="5760"/>
        </w:tabs>
        <w:ind w:left="5760" w:hanging="360"/>
      </w:pPr>
    </w:lvl>
    <w:lvl w:ilvl="8" w:tplc="6A884724" w:tentative="1">
      <w:start w:val="1"/>
      <w:numFmt w:val="decimal"/>
      <w:lvlText w:val="%9."/>
      <w:lvlJc w:val="left"/>
      <w:pPr>
        <w:tabs>
          <w:tab w:val="num" w:pos="6480"/>
        </w:tabs>
        <w:ind w:left="6480" w:hanging="360"/>
      </w:pPr>
    </w:lvl>
  </w:abstractNum>
  <w:num w:numId="1">
    <w:abstractNumId w:val="19"/>
  </w:num>
  <w:num w:numId="2">
    <w:abstractNumId w:val="8"/>
  </w:num>
  <w:num w:numId="3">
    <w:abstractNumId w:val="9"/>
  </w:num>
  <w:num w:numId="4">
    <w:abstractNumId w:val="2"/>
  </w:num>
  <w:num w:numId="5">
    <w:abstractNumId w:val="6"/>
  </w:num>
  <w:num w:numId="6">
    <w:abstractNumId w:val="21"/>
  </w:num>
  <w:num w:numId="7">
    <w:abstractNumId w:val="10"/>
  </w:num>
  <w:num w:numId="8">
    <w:abstractNumId w:val="20"/>
  </w:num>
  <w:num w:numId="9">
    <w:abstractNumId w:val="0"/>
  </w:num>
  <w:num w:numId="10">
    <w:abstractNumId w:val="28"/>
  </w:num>
  <w:num w:numId="11">
    <w:abstractNumId w:val="13"/>
  </w:num>
  <w:num w:numId="12">
    <w:abstractNumId w:val="23"/>
  </w:num>
  <w:num w:numId="13">
    <w:abstractNumId w:val="15"/>
  </w:num>
  <w:num w:numId="14">
    <w:abstractNumId w:val="25"/>
  </w:num>
  <w:num w:numId="15">
    <w:abstractNumId w:val="16"/>
  </w:num>
  <w:num w:numId="16">
    <w:abstractNumId w:val="26"/>
  </w:num>
  <w:num w:numId="17">
    <w:abstractNumId w:val="3"/>
  </w:num>
  <w:num w:numId="18">
    <w:abstractNumId w:val="24"/>
  </w:num>
  <w:num w:numId="19">
    <w:abstractNumId w:val="12"/>
  </w:num>
  <w:num w:numId="20">
    <w:abstractNumId w:val="22"/>
  </w:num>
  <w:num w:numId="21">
    <w:abstractNumId w:val="4"/>
  </w:num>
  <w:num w:numId="22">
    <w:abstractNumId w:val="32"/>
  </w:num>
  <w:num w:numId="23">
    <w:abstractNumId w:val="18"/>
  </w:num>
  <w:num w:numId="24">
    <w:abstractNumId w:val="7"/>
  </w:num>
  <w:num w:numId="25">
    <w:abstractNumId w:val="31"/>
  </w:num>
  <w:num w:numId="26">
    <w:abstractNumId w:val="27"/>
  </w:num>
  <w:num w:numId="27">
    <w:abstractNumId w:val="11"/>
  </w:num>
  <w:num w:numId="28">
    <w:abstractNumId w:val="33"/>
  </w:num>
  <w:num w:numId="29">
    <w:abstractNumId w:val="17"/>
  </w:num>
  <w:num w:numId="30">
    <w:abstractNumId w:val="30"/>
  </w:num>
  <w:num w:numId="31">
    <w:abstractNumId w:val="1"/>
  </w:num>
  <w:num w:numId="32">
    <w:abstractNumId w:val="5"/>
  </w:num>
  <w:num w:numId="33">
    <w:abstractNumId w:val="29"/>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74"/>
    <w:rsid w:val="000153D5"/>
    <w:rsid w:val="00115237"/>
    <w:rsid w:val="00161482"/>
    <w:rsid w:val="002A533F"/>
    <w:rsid w:val="002F1D29"/>
    <w:rsid w:val="0038635B"/>
    <w:rsid w:val="003F6231"/>
    <w:rsid w:val="00566812"/>
    <w:rsid w:val="005B785C"/>
    <w:rsid w:val="006A1A45"/>
    <w:rsid w:val="006D5974"/>
    <w:rsid w:val="00701E93"/>
    <w:rsid w:val="007D78A7"/>
    <w:rsid w:val="00875A69"/>
    <w:rsid w:val="00A35C33"/>
    <w:rsid w:val="00B3502C"/>
    <w:rsid w:val="00CD031F"/>
    <w:rsid w:val="00DC0F04"/>
    <w:rsid w:val="00FC02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B02"/>
  <w15:chartTrackingRefBased/>
  <w15:docId w15:val="{CCA6FA28-504A-4F17-A0ED-64AD1E47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1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153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7D78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7D78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5237"/>
    <w:pPr>
      <w:spacing w:after="0" w:line="240" w:lineRule="auto"/>
      <w:ind w:left="720"/>
      <w:contextualSpacing/>
    </w:pPr>
    <w:rPr>
      <w:rFonts w:ascii="Times New Roman" w:eastAsiaTheme="minorEastAsia" w:hAnsi="Times New Roman" w:cs="Times New Roman"/>
      <w:sz w:val="24"/>
      <w:szCs w:val="24"/>
      <w:lang w:eastAsia="nl-NL"/>
    </w:rPr>
  </w:style>
  <w:style w:type="paragraph" w:styleId="Normaalweb">
    <w:name w:val="Normal (Web)"/>
    <w:basedOn w:val="Standaard"/>
    <w:uiPriority w:val="99"/>
    <w:semiHidden/>
    <w:unhideWhenUsed/>
    <w:rsid w:val="0011523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2F1D2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C02AD"/>
    <w:pPr>
      <w:outlineLvl w:val="9"/>
    </w:pPr>
    <w:rPr>
      <w:lang w:eastAsia="nl-NL"/>
    </w:rPr>
  </w:style>
  <w:style w:type="paragraph" w:styleId="Inhopg1">
    <w:name w:val="toc 1"/>
    <w:basedOn w:val="Standaard"/>
    <w:next w:val="Standaard"/>
    <w:autoRedefine/>
    <w:uiPriority w:val="39"/>
    <w:unhideWhenUsed/>
    <w:rsid w:val="00FC02AD"/>
    <w:pPr>
      <w:spacing w:after="100"/>
    </w:pPr>
  </w:style>
  <w:style w:type="character" w:styleId="Hyperlink">
    <w:name w:val="Hyperlink"/>
    <w:basedOn w:val="Standaardalinea-lettertype"/>
    <w:uiPriority w:val="99"/>
    <w:unhideWhenUsed/>
    <w:rsid w:val="00FC02AD"/>
    <w:rPr>
      <w:color w:val="0563C1" w:themeColor="hyperlink"/>
      <w:u w:val="single"/>
    </w:rPr>
  </w:style>
  <w:style w:type="character" w:customStyle="1" w:styleId="Kop2Char">
    <w:name w:val="Kop 2 Char"/>
    <w:basedOn w:val="Standaardalinea-lettertype"/>
    <w:link w:val="Kop2"/>
    <w:uiPriority w:val="9"/>
    <w:rsid w:val="000153D5"/>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7D78A7"/>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7D78A7"/>
    <w:rPr>
      <w:rFonts w:asciiTheme="majorHAnsi" w:eastAsiaTheme="majorEastAsia" w:hAnsiTheme="majorHAnsi" w:cstheme="majorBidi"/>
      <w:i/>
      <w:iCs/>
      <w:color w:val="2F5496" w:themeColor="accent1" w:themeShade="BF"/>
    </w:rPr>
  </w:style>
  <w:style w:type="paragraph" w:styleId="Inhopg2">
    <w:name w:val="toc 2"/>
    <w:basedOn w:val="Standaard"/>
    <w:next w:val="Standaard"/>
    <w:autoRedefine/>
    <w:uiPriority w:val="39"/>
    <w:unhideWhenUsed/>
    <w:rsid w:val="007D78A7"/>
    <w:pPr>
      <w:spacing w:after="100"/>
      <w:ind w:left="220"/>
    </w:pPr>
  </w:style>
  <w:style w:type="paragraph" w:styleId="Inhopg3">
    <w:name w:val="toc 3"/>
    <w:basedOn w:val="Standaard"/>
    <w:next w:val="Standaard"/>
    <w:autoRedefine/>
    <w:uiPriority w:val="39"/>
    <w:unhideWhenUsed/>
    <w:rsid w:val="007D78A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22085">
      <w:bodyDiv w:val="1"/>
      <w:marLeft w:val="0"/>
      <w:marRight w:val="0"/>
      <w:marTop w:val="0"/>
      <w:marBottom w:val="0"/>
      <w:divBdr>
        <w:top w:val="none" w:sz="0" w:space="0" w:color="auto"/>
        <w:left w:val="none" w:sz="0" w:space="0" w:color="auto"/>
        <w:bottom w:val="none" w:sz="0" w:space="0" w:color="auto"/>
        <w:right w:val="none" w:sz="0" w:space="0" w:color="auto"/>
      </w:divBdr>
      <w:divsChild>
        <w:div w:id="51664638">
          <w:marLeft w:val="720"/>
          <w:marRight w:val="0"/>
          <w:marTop w:val="200"/>
          <w:marBottom w:val="0"/>
          <w:divBdr>
            <w:top w:val="none" w:sz="0" w:space="0" w:color="auto"/>
            <w:left w:val="none" w:sz="0" w:space="0" w:color="auto"/>
            <w:bottom w:val="none" w:sz="0" w:space="0" w:color="auto"/>
            <w:right w:val="none" w:sz="0" w:space="0" w:color="auto"/>
          </w:divBdr>
        </w:div>
        <w:div w:id="387925952">
          <w:marLeft w:val="720"/>
          <w:marRight w:val="0"/>
          <w:marTop w:val="200"/>
          <w:marBottom w:val="0"/>
          <w:divBdr>
            <w:top w:val="none" w:sz="0" w:space="0" w:color="auto"/>
            <w:left w:val="none" w:sz="0" w:space="0" w:color="auto"/>
            <w:bottom w:val="none" w:sz="0" w:space="0" w:color="auto"/>
            <w:right w:val="none" w:sz="0" w:space="0" w:color="auto"/>
          </w:divBdr>
        </w:div>
        <w:div w:id="1384210386">
          <w:marLeft w:val="720"/>
          <w:marRight w:val="0"/>
          <w:marTop w:val="200"/>
          <w:marBottom w:val="0"/>
          <w:divBdr>
            <w:top w:val="none" w:sz="0" w:space="0" w:color="auto"/>
            <w:left w:val="none" w:sz="0" w:space="0" w:color="auto"/>
            <w:bottom w:val="none" w:sz="0" w:space="0" w:color="auto"/>
            <w:right w:val="none" w:sz="0" w:space="0" w:color="auto"/>
          </w:divBdr>
        </w:div>
        <w:div w:id="1213079264">
          <w:marLeft w:val="720"/>
          <w:marRight w:val="0"/>
          <w:marTop w:val="200"/>
          <w:marBottom w:val="0"/>
          <w:divBdr>
            <w:top w:val="none" w:sz="0" w:space="0" w:color="auto"/>
            <w:left w:val="none" w:sz="0" w:space="0" w:color="auto"/>
            <w:bottom w:val="none" w:sz="0" w:space="0" w:color="auto"/>
            <w:right w:val="none" w:sz="0" w:space="0" w:color="auto"/>
          </w:divBdr>
        </w:div>
        <w:div w:id="1389911380">
          <w:marLeft w:val="720"/>
          <w:marRight w:val="0"/>
          <w:marTop w:val="200"/>
          <w:marBottom w:val="0"/>
          <w:divBdr>
            <w:top w:val="none" w:sz="0" w:space="0" w:color="auto"/>
            <w:left w:val="none" w:sz="0" w:space="0" w:color="auto"/>
            <w:bottom w:val="none" w:sz="0" w:space="0" w:color="auto"/>
            <w:right w:val="none" w:sz="0" w:space="0" w:color="auto"/>
          </w:divBdr>
        </w:div>
        <w:div w:id="1570580489">
          <w:marLeft w:val="720"/>
          <w:marRight w:val="0"/>
          <w:marTop w:val="200"/>
          <w:marBottom w:val="0"/>
          <w:divBdr>
            <w:top w:val="none" w:sz="0" w:space="0" w:color="auto"/>
            <w:left w:val="none" w:sz="0" w:space="0" w:color="auto"/>
            <w:bottom w:val="none" w:sz="0" w:space="0" w:color="auto"/>
            <w:right w:val="none" w:sz="0" w:space="0" w:color="auto"/>
          </w:divBdr>
        </w:div>
      </w:divsChild>
    </w:div>
    <w:div w:id="123694782">
      <w:bodyDiv w:val="1"/>
      <w:marLeft w:val="0"/>
      <w:marRight w:val="0"/>
      <w:marTop w:val="0"/>
      <w:marBottom w:val="0"/>
      <w:divBdr>
        <w:top w:val="none" w:sz="0" w:space="0" w:color="auto"/>
        <w:left w:val="none" w:sz="0" w:space="0" w:color="auto"/>
        <w:bottom w:val="none" w:sz="0" w:space="0" w:color="auto"/>
        <w:right w:val="none" w:sz="0" w:space="0" w:color="auto"/>
      </w:divBdr>
      <w:divsChild>
        <w:div w:id="642270646">
          <w:marLeft w:val="720"/>
          <w:marRight w:val="0"/>
          <w:marTop w:val="200"/>
          <w:marBottom w:val="0"/>
          <w:divBdr>
            <w:top w:val="none" w:sz="0" w:space="0" w:color="auto"/>
            <w:left w:val="none" w:sz="0" w:space="0" w:color="auto"/>
            <w:bottom w:val="none" w:sz="0" w:space="0" w:color="auto"/>
            <w:right w:val="none" w:sz="0" w:space="0" w:color="auto"/>
          </w:divBdr>
        </w:div>
        <w:div w:id="646058356">
          <w:marLeft w:val="720"/>
          <w:marRight w:val="0"/>
          <w:marTop w:val="200"/>
          <w:marBottom w:val="0"/>
          <w:divBdr>
            <w:top w:val="none" w:sz="0" w:space="0" w:color="auto"/>
            <w:left w:val="none" w:sz="0" w:space="0" w:color="auto"/>
            <w:bottom w:val="none" w:sz="0" w:space="0" w:color="auto"/>
            <w:right w:val="none" w:sz="0" w:space="0" w:color="auto"/>
          </w:divBdr>
        </w:div>
        <w:div w:id="1869562931">
          <w:marLeft w:val="720"/>
          <w:marRight w:val="0"/>
          <w:marTop w:val="200"/>
          <w:marBottom w:val="0"/>
          <w:divBdr>
            <w:top w:val="none" w:sz="0" w:space="0" w:color="auto"/>
            <w:left w:val="none" w:sz="0" w:space="0" w:color="auto"/>
            <w:bottom w:val="none" w:sz="0" w:space="0" w:color="auto"/>
            <w:right w:val="none" w:sz="0" w:space="0" w:color="auto"/>
          </w:divBdr>
        </w:div>
      </w:divsChild>
    </w:div>
    <w:div w:id="131170249">
      <w:bodyDiv w:val="1"/>
      <w:marLeft w:val="0"/>
      <w:marRight w:val="0"/>
      <w:marTop w:val="0"/>
      <w:marBottom w:val="0"/>
      <w:divBdr>
        <w:top w:val="none" w:sz="0" w:space="0" w:color="auto"/>
        <w:left w:val="none" w:sz="0" w:space="0" w:color="auto"/>
        <w:bottom w:val="none" w:sz="0" w:space="0" w:color="auto"/>
        <w:right w:val="none" w:sz="0" w:space="0" w:color="auto"/>
      </w:divBdr>
      <w:divsChild>
        <w:div w:id="1377580309">
          <w:marLeft w:val="720"/>
          <w:marRight w:val="0"/>
          <w:marTop w:val="200"/>
          <w:marBottom w:val="0"/>
          <w:divBdr>
            <w:top w:val="none" w:sz="0" w:space="0" w:color="auto"/>
            <w:left w:val="none" w:sz="0" w:space="0" w:color="auto"/>
            <w:bottom w:val="none" w:sz="0" w:space="0" w:color="auto"/>
            <w:right w:val="none" w:sz="0" w:space="0" w:color="auto"/>
          </w:divBdr>
        </w:div>
      </w:divsChild>
    </w:div>
    <w:div w:id="197475952">
      <w:bodyDiv w:val="1"/>
      <w:marLeft w:val="0"/>
      <w:marRight w:val="0"/>
      <w:marTop w:val="0"/>
      <w:marBottom w:val="0"/>
      <w:divBdr>
        <w:top w:val="none" w:sz="0" w:space="0" w:color="auto"/>
        <w:left w:val="none" w:sz="0" w:space="0" w:color="auto"/>
        <w:bottom w:val="none" w:sz="0" w:space="0" w:color="auto"/>
        <w:right w:val="none" w:sz="0" w:space="0" w:color="auto"/>
      </w:divBdr>
      <w:divsChild>
        <w:div w:id="1895193877">
          <w:marLeft w:val="547"/>
          <w:marRight w:val="0"/>
          <w:marTop w:val="200"/>
          <w:marBottom w:val="0"/>
          <w:divBdr>
            <w:top w:val="none" w:sz="0" w:space="0" w:color="auto"/>
            <w:left w:val="none" w:sz="0" w:space="0" w:color="auto"/>
            <w:bottom w:val="none" w:sz="0" w:space="0" w:color="auto"/>
            <w:right w:val="none" w:sz="0" w:space="0" w:color="auto"/>
          </w:divBdr>
        </w:div>
        <w:div w:id="1963265517">
          <w:marLeft w:val="547"/>
          <w:marRight w:val="0"/>
          <w:marTop w:val="200"/>
          <w:marBottom w:val="0"/>
          <w:divBdr>
            <w:top w:val="none" w:sz="0" w:space="0" w:color="auto"/>
            <w:left w:val="none" w:sz="0" w:space="0" w:color="auto"/>
            <w:bottom w:val="none" w:sz="0" w:space="0" w:color="auto"/>
            <w:right w:val="none" w:sz="0" w:space="0" w:color="auto"/>
          </w:divBdr>
        </w:div>
        <w:div w:id="446971565">
          <w:marLeft w:val="547"/>
          <w:marRight w:val="0"/>
          <w:marTop w:val="200"/>
          <w:marBottom w:val="0"/>
          <w:divBdr>
            <w:top w:val="none" w:sz="0" w:space="0" w:color="auto"/>
            <w:left w:val="none" w:sz="0" w:space="0" w:color="auto"/>
            <w:bottom w:val="none" w:sz="0" w:space="0" w:color="auto"/>
            <w:right w:val="none" w:sz="0" w:space="0" w:color="auto"/>
          </w:divBdr>
        </w:div>
        <w:div w:id="365060165">
          <w:marLeft w:val="547"/>
          <w:marRight w:val="0"/>
          <w:marTop w:val="200"/>
          <w:marBottom w:val="0"/>
          <w:divBdr>
            <w:top w:val="none" w:sz="0" w:space="0" w:color="auto"/>
            <w:left w:val="none" w:sz="0" w:space="0" w:color="auto"/>
            <w:bottom w:val="none" w:sz="0" w:space="0" w:color="auto"/>
            <w:right w:val="none" w:sz="0" w:space="0" w:color="auto"/>
          </w:divBdr>
        </w:div>
        <w:div w:id="1495758703">
          <w:marLeft w:val="547"/>
          <w:marRight w:val="0"/>
          <w:marTop w:val="200"/>
          <w:marBottom w:val="0"/>
          <w:divBdr>
            <w:top w:val="none" w:sz="0" w:space="0" w:color="auto"/>
            <w:left w:val="none" w:sz="0" w:space="0" w:color="auto"/>
            <w:bottom w:val="none" w:sz="0" w:space="0" w:color="auto"/>
            <w:right w:val="none" w:sz="0" w:space="0" w:color="auto"/>
          </w:divBdr>
        </w:div>
        <w:div w:id="2054379593">
          <w:marLeft w:val="907"/>
          <w:marRight w:val="0"/>
          <w:marTop w:val="100"/>
          <w:marBottom w:val="0"/>
          <w:divBdr>
            <w:top w:val="none" w:sz="0" w:space="0" w:color="auto"/>
            <w:left w:val="none" w:sz="0" w:space="0" w:color="auto"/>
            <w:bottom w:val="none" w:sz="0" w:space="0" w:color="auto"/>
            <w:right w:val="none" w:sz="0" w:space="0" w:color="auto"/>
          </w:divBdr>
        </w:div>
        <w:div w:id="145361992">
          <w:marLeft w:val="907"/>
          <w:marRight w:val="0"/>
          <w:marTop w:val="100"/>
          <w:marBottom w:val="0"/>
          <w:divBdr>
            <w:top w:val="none" w:sz="0" w:space="0" w:color="auto"/>
            <w:left w:val="none" w:sz="0" w:space="0" w:color="auto"/>
            <w:bottom w:val="none" w:sz="0" w:space="0" w:color="auto"/>
            <w:right w:val="none" w:sz="0" w:space="0" w:color="auto"/>
          </w:divBdr>
        </w:div>
        <w:div w:id="690641937">
          <w:marLeft w:val="907"/>
          <w:marRight w:val="0"/>
          <w:marTop w:val="100"/>
          <w:marBottom w:val="0"/>
          <w:divBdr>
            <w:top w:val="none" w:sz="0" w:space="0" w:color="auto"/>
            <w:left w:val="none" w:sz="0" w:space="0" w:color="auto"/>
            <w:bottom w:val="none" w:sz="0" w:space="0" w:color="auto"/>
            <w:right w:val="none" w:sz="0" w:space="0" w:color="auto"/>
          </w:divBdr>
        </w:div>
      </w:divsChild>
    </w:div>
    <w:div w:id="236133643">
      <w:bodyDiv w:val="1"/>
      <w:marLeft w:val="0"/>
      <w:marRight w:val="0"/>
      <w:marTop w:val="0"/>
      <w:marBottom w:val="0"/>
      <w:divBdr>
        <w:top w:val="none" w:sz="0" w:space="0" w:color="auto"/>
        <w:left w:val="none" w:sz="0" w:space="0" w:color="auto"/>
        <w:bottom w:val="none" w:sz="0" w:space="0" w:color="auto"/>
        <w:right w:val="none" w:sz="0" w:space="0" w:color="auto"/>
      </w:divBdr>
      <w:divsChild>
        <w:div w:id="5638298">
          <w:marLeft w:val="446"/>
          <w:marRight w:val="0"/>
          <w:marTop w:val="0"/>
          <w:marBottom w:val="0"/>
          <w:divBdr>
            <w:top w:val="none" w:sz="0" w:space="0" w:color="auto"/>
            <w:left w:val="none" w:sz="0" w:space="0" w:color="auto"/>
            <w:bottom w:val="none" w:sz="0" w:space="0" w:color="auto"/>
            <w:right w:val="none" w:sz="0" w:space="0" w:color="auto"/>
          </w:divBdr>
        </w:div>
        <w:div w:id="1204899536">
          <w:marLeft w:val="446"/>
          <w:marRight w:val="0"/>
          <w:marTop w:val="0"/>
          <w:marBottom w:val="0"/>
          <w:divBdr>
            <w:top w:val="none" w:sz="0" w:space="0" w:color="auto"/>
            <w:left w:val="none" w:sz="0" w:space="0" w:color="auto"/>
            <w:bottom w:val="none" w:sz="0" w:space="0" w:color="auto"/>
            <w:right w:val="none" w:sz="0" w:space="0" w:color="auto"/>
          </w:divBdr>
        </w:div>
        <w:div w:id="2116897290">
          <w:marLeft w:val="446"/>
          <w:marRight w:val="0"/>
          <w:marTop w:val="0"/>
          <w:marBottom w:val="0"/>
          <w:divBdr>
            <w:top w:val="none" w:sz="0" w:space="0" w:color="auto"/>
            <w:left w:val="none" w:sz="0" w:space="0" w:color="auto"/>
            <w:bottom w:val="none" w:sz="0" w:space="0" w:color="auto"/>
            <w:right w:val="none" w:sz="0" w:space="0" w:color="auto"/>
          </w:divBdr>
        </w:div>
      </w:divsChild>
    </w:div>
    <w:div w:id="250047970">
      <w:bodyDiv w:val="1"/>
      <w:marLeft w:val="0"/>
      <w:marRight w:val="0"/>
      <w:marTop w:val="0"/>
      <w:marBottom w:val="0"/>
      <w:divBdr>
        <w:top w:val="none" w:sz="0" w:space="0" w:color="auto"/>
        <w:left w:val="none" w:sz="0" w:space="0" w:color="auto"/>
        <w:bottom w:val="none" w:sz="0" w:space="0" w:color="auto"/>
        <w:right w:val="none" w:sz="0" w:space="0" w:color="auto"/>
      </w:divBdr>
      <w:divsChild>
        <w:div w:id="184711596">
          <w:marLeft w:val="446"/>
          <w:marRight w:val="0"/>
          <w:marTop w:val="0"/>
          <w:marBottom w:val="0"/>
          <w:divBdr>
            <w:top w:val="none" w:sz="0" w:space="0" w:color="auto"/>
            <w:left w:val="none" w:sz="0" w:space="0" w:color="auto"/>
            <w:bottom w:val="none" w:sz="0" w:space="0" w:color="auto"/>
            <w:right w:val="none" w:sz="0" w:space="0" w:color="auto"/>
          </w:divBdr>
        </w:div>
        <w:div w:id="1358197121">
          <w:marLeft w:val="446"/>
          <w:marRight w:val="0"/>
          <w:marTop w:val="0"/>
          <w:marBottom w:val="0"/>
          <w:divBdr>
            <w:top w:val="none" w:sz="0" w:space="0" w:color="auto"/>
            <w:left w:val="none" w:sz="0" w:space="0" w:color="auto"/>
            <w:bottom w:val="none" w:sz="0" w:space="0" w:color="auto"/>
            <w:right w:val="none" w:sz="0" w:space="0" w:color="auto"/>
          </w:divBdr>
        </w:div>
        <w:div w:id="1968198083">
          <w:marLeft w:val="446"/>
          <w:marRight w:val="0"/>
          <w:marTop w:val="0"/>
          <w:marBottom w:val="0"/>
          <w:divBdr>
            <w:top w:val="none" w:sz="0" w:space="0" w:color="auto"/>
            <w:left w:val="none" w:sz="0" w:space="0" w:color="auto"/>
            <w:bottom w:val="none" w:sz="0" w:space="0" w:color="auto"/>
            <w:right w:val="none" w:sz="0" w:space="0" w:color="auto"/>
          </w:divBdr>
        </w:div>
      </w:divsChild>
    </w:div>
    <w:div w:id="261423153">
      <w:bodyDiv w:val="1"/>
      <w:marLeft w:val="0"/>
      <w:marRight w:val="0"/>
      <w:marTop w:val="0"/>
      <w:marBottom w:val="0"/>
      <w:divBdr>
        <w:top w:val="none" w:sz="0" w:space="0" w:color="auto"/>
        <w:left w:val="none" w:sz="0" w:space="0" w:color="auto"/>
        <w:bottom w:val="none" w:sz="0" w:space="0" w:color="auto"/>
        <w:right w:val="none" w:sz="0" w:space="0" w:color="auto"/>
      </w:divBdr>
    </w:div>
    <w:div w:id="295258341">
      <w:bodyDiv w:val="1"/>
      <w:marLeft w:val="0"/>
      <w:marRight w:val="0"/>
      <w:marTop w:val="0"/>
      <w:marBottom w:val="0"/>
      <w:divBdr>
        <w:top w:val="none" w:sz="0" w:space="0" w:color="auto"/>
        <w:left w:val="none" w:sz="0" w:space="0" w:color="auto"/>
        <w:bottom w:val="none" w:sz="0" w:space="0" w:color="auto"/>
        <w:right w:val="none" w:sz="0" w:space="0" w:color="auto"/>
      </w:divBdr>
    </w:div>
    <w:div w:id="367722684">
      <w:bodyDiv w:val="1"/>
      <w:marLeft w:val="0"/>
      <w:marRight w:val="0"/>
      <w:marTop w:val="0"/>
      <w:marBottom w:val="0"/>
      <w:divBdr>
        <w:top w:val="none" w:sz="0" w:space="0" w:color="auto"/>
        <w:left w:val="none" w:sz="0" w:space="0" w:color="auto"/>
        <w:bottom w:val="none" w:sz="0" w:space="0" w:color="auto"/>
        <w:right w:val="none" w:sz="0" w:space="0" w:color="auto"/>
      </w:divBdr>
    </w:div>
    <w:div w:id="384303734">
      <w:bodyDiv w:val="1"/>
      <w:marLeft w:val="0"/>
      <w:marRight w:val="0"/>
      <w:marTop w:val="0"/>
      <w:marBottom w:val="0"/>
      <w:divBdr>
        <w:top w:val="none" w:sz="0" w:space="0" w:color="auto"/>
        <w:left w:val="none" w:sz="0" w:space="0" w:color="auto"/>
        <w:bottom w:val="none" w:sz="0" w:space="0" w:color="auto"/>
        <w:right w:val="none" w:sz="0" w:space="0" w:color="auto"/>
      </w:divBdr>
      <w:divsChild>
        <w:div w:id="721900593">
          <w:marLeft w:val="1267"/>
          <w:marRight w:val="0"/>
          <w:marTop w:val="100"/>
          <w:marBottom w:val="0"/>
          <w:divBdr>
            <w:top w:val="none" w:sz="0" w:space="0" w:color="auto"/>
            <w:left w:val="none" w:sz="0" w:space="0" w:color="auto"/>
            <w:bottom w:val="none" w:sz="0" w:space="0" w:color="auto"/>
            <w:right w:val="none" w:sz="0" w:space="0" w:color="auto"/>
          </w:divBdr>
        </w:div>
        <w:div w:id="120460537">
          <w:marLeft w:val="1267"/>
          <w:marRight w:val="0"/>
          <w:marTop w:val="100"/>
          <w:marBottom w:val="0"/>
          <w:divBdr>
            <w:top w:val="none" w:sz="0" w:space="0" w:color="auto"/>
            <w:left w:val="none" w:sz="0" w:space="0" w:color="auto"/>
            <w:bottom w:val="none" w:sz="0" w:space="0" w:color="auto"/>
            <w:right w:val="none" w:sz="0" w:space="0" w:color="auto"/>
          </w:divBdr>
        </w:div>
      </w:divsChild>
    </w:div>
    <w:div w:id="415249941">
      <w:bodyDiv w:val="1"/>
      <w:marLeft w:val="0"/>
      <w:marRight w:val="0"/>
      <w:marTop w:val="0"/>
      <w:marBottom w:val="0"/>
      <w:divBdr>
        <w:top w:val="none" w:sz="0" w:space="0" w:color="auto"/>
        <w:left w:val="none" w:sz="0" w:space="0" w:color="auto"/>
        <w:bottom w:val="none" w:sz="0" w:space="0" w:color="auto"/>
        <w:right w:val="none" w:sz="0" w:space="0" w:color="auto"/>
      </w:divBdr>
    </w:div>
    <w:div w:id="529075109">
      <w:bodyDiv w:val="1"/>
      <w:marLeft w:val="0"/>
      <w:marRight w:val="0"/>
      <w:marTop w:val="0"/>
      <w:marBottom w:val="0"/>
      <w:divBdr>
        <w:top w:val="none" w:sz="0" w:space="0" w:color="auto"/>
        <w:left w:val="none" w:sz="0" w:space="0" w:color="auto"/>
        <w:bottom w:val="none" w:sz="0" w:space="0" w:color="auto"/>
        <w:right w:val="none" w:sz="0" w:space="0" w:color="auto"/>
      </w:divBdr>
      <w:divsChild>
        <w:div w:id="385104299">
          <w:marLeft w:val="1267"/>
          <w:marRight w:val="0"/>
          <w:marTop w:val="100"/>
          <w:marBottom w:val="0"/>
          <w:divBdr>
            <w:top w:val="none" w:sz="0" w:space="0" w:color="auto"/>
            <w:left w:val="none" w:sz="0" w:space="0" w:color="auto"/>
            <w:bottom w:val="none" w:sz="0" w:space="0" w:color="auto"/>
            <w:right w:val="none" w:sz="0" w:space="0" w:color="auto"/>
          </w:divBdr>
        </w:div>
        <w:div w:id="1487280035">
          <w:marLeft w:val="1267"/>
          <w:marRight w:val="0"/>
          <w:marTop w:val="100"/>
          <w:marBottom w:val="0"/>
          <w:divBdr>
            <w:top w:val="none" w:sz="0" w:space="0" w:color="auto"/>
            <w:left w:val="none" w:sz="0" w:space="0" w:color="auto"/>
            <w:bottom w:val="none" w:sz="0" w:space="0" w:color="auto"/>
            <w:right w:val="none" w:sz="0" w:space="0" w:color="auto"/>
          </w:divBdr>
        </w:div>
        <w:div w:id="1283612232">
          <w:marLeft w:val="1267"/>
          <w:marRight w:val="0"/>
          <w:marTop w:val="100"/>
          <w:marBottom w:val="0"/>
          <w:divBdr>
            <w:top w:val="none" w:sz="0" w:space="0" w:color="auto"/>
            <w:left w:val="none" w:sz="0" w:space="0" w:color="auto"/>
            <w:bottom w:val="none" w:sz="0" w:space="0" w:color="auto"/>
            <w:right w:val="none" w:sz="0" w:space="0" w:color="auto"/>
          </w:divBdr>
        </w:div>
      </w:divsChild>
    </w:div>
    <w:div w:id="606162306">
      <w:bodyDiv w:val="1"/>
      <w:marLeft w:val="0"/>
      <w:marRight w:val="0"/>
      <w:marTop w:val="0"/>
      <w:marBottom w:val="0"/>
      <w:divBdr>
        <w:top w:val="none" w:sz="0" w:space="0" w:color="auto"/>
        <w:left w:val="none" w:sz="0" w:space="0" w:color="auto"/>
        <w:bottom w:val="none" w:sz="0" w:space="0" w:color="auto"/>
        <w:right w:val="none" w:sz="0" w:space="0" w:color="auto"/>
      </w:divBdr>
      <w:divsChild>
        <w:div w:id="604073255">
          <w:marLeft w:val="547"/>
          <w:marRight w:val="0"/>
          <w:marTop w:val="200"/>
          <w:marBottom w:val="0"/>
          <w:divBdr>
            <w:top w:val="none" w:sz="0" w:space="0" w:color="auto"/>
            <w:left w:val="none" w:sz="0" w:space="0" w:color="auto"/>
            <w:bottom w:val="none" w:sz="0" w:space="0" w:color="auto"/>
            <w:right w:val="none" w:sz="0" w:space="0" w:color="auto"/>
          </w:divBdr>
        </w:div>
        <w:div w:id="889342545">
          <w:marLeft w:val="547"/>
          <w:marRight w:val="0"/>
          <w:marTop w:val="200"/>
          <w:marBottom w:val="0"/>
          <w:divBdr>
            <w:top w:val="none" w:sz="0" w:space="0" w:color="auto"/>
            <w:left w:val="none" w:sz="0" w:space="0" w:color="auto"/>
            <w:bottom w:val="none" w:sz="0" w:space="0" w:color="auto"/>
            <w:right w:val="none" w:sz="0" w:space="0" w:color="auto"/>
          </w:divBdr>
        </w:div>
        <w:div w:id="98912205">
          <w:marLeft w:val="547"/>
          <w:marRight w:val="0"/>
          <w:marTop w:val="200"/>
          <w:marBottom w:val="0"/>
          <w:divBdr>
            <w:top w:val="none" w:sz="0" w:space="0" w:color="auto"/>
            <w:left w:val="none" w:sz="0" w:space="0" w:color="auto"/>
            <w:bottom w:val="none" w:sz="0" w:space="0" w:color="auto"/>
            <w:right w:val="none" w:sz="0" w:space="0" w:color="auto"/>
          </w:divBdr>
        </w:div>
        <w:div w:id="262569458">
          <w:marLeft w:val="547"/>
          <w:marRight w:val="0"/>
          <w:marTop w:val="200"/>
          <w:marBottom w:val="0"/>
          <w:divBdr>
            <w:top w:val="none" w:sz="0" w:space="0" w:color="auto"/>
            <w:left w:val="none" w:sz="0" w:space="0" w:color="auto"/>
            <w:bottom w:val="none" w:sz="0" w:space="0" w:color="auto"/>
            <w:right w:val="none" w:sz="0" w:space="0" w:color="auto"/>
          </w:divBdr>
        </w:div>
        <w:div w:id="1421950341">
          <w:marLeft w:val="547"/>
          <w:marRight w:val="0"/>
          <w:marTop w:val="200"/>
          <w:marBottom w:val="0"/>
          <w:divBdr>
            <w:top w:val="none" w:sz="0" w:space="0" w:color="auto"/>
            <w:left w:val="none" w:sz="0" w:space="0" w:color="auto"/>
            <w:bottom w:val="none" w:sz="0" w:space="0" w:color="auto"/>
            <w:right w:val="none" w:sz="0" w:space="0" w:color="auto"/>
          </w:divBdr>
        </w:div>
        <w:div w:id="124544052">
          <w:marLeft w:val="907"/>
          <w:marRight w:val="0"/>
          <w:marTop w:val="100"/>
          <w:marBottom w:val="0"/>
          <w:divBdr>
            <w:top w:val="none" w:sz="0" w:space="0" w:color="auto"/>
            <w:left w:val="none" w:sz="0" w:space="0" w:color="auto"/>
            <w:bottom w:val="none" w:sz="0" w:space="0" w:color="auto"/>
            <w:right w:val="none" w:sz="0" w:space="0" w:color="auto"/>
          </w:divBdr>
        </w:div>
        <w:div w:id="742263669">
          <w:marLeft w:val="907"/>
          <w:marRight w:val="0"/>
          <w:marTop w:val="100"/>
          <w:marBottom w:val="0"/>
          <w:divBdr>
            <w:top w:val="none" w:sz="0" w:space="0" w:color="auto"/>
            <w:left w:val="none" w:sz="0" w:space="0" w:color="auto"/>
            <w:bottom w:val="none" w:sz="0" w:space="0" w:color="auto"/>
            <w:right w:val="none" w:sz="0" w:space="0" w:color="auto"/>
          </w:divBdr>
        </w:div>
        <w:div w:id="1968008099">
          <w:marLeft w:val="547"/>
          <w:marRight w:val="0"/>
          <w:marTop w:val="200"/>
          <w:marBottom w:val="0"/>
          <w:divBdr>
            <w:top w:val="none" w:sz="0" w:space="0" w:color="auto"/>
            <w:left w:val="none" w:sz="0" w:space="0" w:color="auto"/>
            <w:bottom w:val="none" w:sz="0" w:space="0" w:color="auto"/>
            <w:right w:val="none" w:sz="0" w:space="0" w:color="auto"/>
          </w:divBdr>
        </w:div>
        <w:div w:id="1597667501">
          <w:marLeft w:val="547"/>
          <w:marRight w:val="0"/>
          <w:marTop w:val="200"/>
          <w:marBottom w:val="0"/>
          <w:divBdr>
            <w:top w:val="none" w:sz="0" w:space="0" w:color="auto"/>
            <w:left w:val="none" w:sz="0" w:space="0" w:color="auto"/>
            <w:bottom w:val="none" w:sz="0" w:space="0" w:color="auto"/>
            <w:right w:val="none" w:sz="0" w:space="0" w:color="auto"/>
          </w:divBdr>
        </w:div>
      </w:divsChild>
    </w:div>
    <w:div w:id="1076631705">
      <w:bodyDiv w:val="1"/>
      <w:marLeft w:val="0"/>
      <w:marRight w:val="0"/>
      <w:marTop w:val="0"/>
      <w:marBottom w:val="0"/>
      <w:divBdr>
        <w:top w:val="none" w:sz="0" w:space="0" w:color="auto"/>
        <w:left w:val="none" w:sz="0" w:space="0" w:color="auto"/>
        <w:bottom w:val="none" w:sz="0" w:space="0" w:color="auto"/>
        <w:right w:val="none" w:sz="0" w:space="0" w:color="auto"/>
      </w:divBdr>
      <w:divsChild>
        <w:div w:id="373430730">
          <w:marLeft w:val="720"/>
          <w:marRight w:val="0"/>
          <w:marTop w:val="200"/>
          <w:marBottom w:val="0"/>
          <w:divBdr>
            <w:top w:val="none" w:sz="0" w:space="0" w:color="auto"/>
            <w:left w:val="none" w:sz="0" w:space="0" w:color="auto"/>
            <w:bottom w:val="none" w:sz="0" w:space="0" w:color="auto"/>
            <w:right w:val="none" w:sz="0" w:space="0" w:color="auto"/>
          </w:divBdr>
        </w:div>
        <w:div w:id="1505823976">
          <w:marLeft w:val="720"/>
          <w:marRight w:val="0"/>
          <w:marTop w:val="200"/>
          <w:marBottom w:val="0"/>
          <w:divBdr>
            <w:top w:val="none" w:sz="0" w:space="0" w:color="auto"/>
            <w:left w:val="none" w:sz="0" w:space="0" w:color="auto"/>
            <w:bottom w:val="none" w:sz="0" w:space="0" w:color="auto"/>
            <w:right w:val="none" w:sz="0" w:space="0" w:color="auto"/>
          </w:divBdr>
        </w:div>
        <w:div w:id="229315106">
          <w:marLeft w:val="720"/>
          <w:marRight w:val="0"/>
          <w:marTop w:val="200"/>
          <w:marBottom w:val="0"/>
          <w:divBdr>
            <w:top w:val="none" w:sz="0" w:space="0" w:color="auto"/>
            <w:left w:val="none" w:sz="0" w:space="0" w:color="auto"/>
            <w:bottom w:val="none" w:sz="0" w:space="0" w:color="auto"/>
            <w:right w:val="none" w:sz="0" w:space="0" w:color="auto"/>
          </w:divBdr>
        </w:div>
      </w:divsChild>
    </w:div>
    <w:div w:id="1125197928">
      <w:bodyDiv w:val="1"/>
      <w:marLeft w:val="0"/>
      <w:marRight w:val="0"/>
      <w:marTop w:val="0"/>
      <w:marBottom w:val="0"/>
      <w:divBdr>
        <w:top w:val="none" w:sz="0" w:space="0" w:color="auto"/>
        <w:left w:val="none" w:sz="0" w:space="0" w:color="auto"/>
        <w:bottom w:val="none" w:sz="0" w:space="0" w:color="auto"/>
        <w:right w:val="none" w:sz="0" w:space="0" w:color="auto"/>
      </w:divBdr>
      <w:divsChild>
        <w:div w:id="555773378">
          <w:marLeft w:val="720"/>
          <w:marRight w:val="0"/>
          <w:marTop w:val="200"/>
          <w:marBottom w:val="0"/>
          <w:divBdr>
            <w:top w:val="none" w:sz="0" w:space="0" w:color="auto"/>
            <w:left w:val="none" w:sz="0" w:space="0" w:color="auto"/>
            <w:bottom w:val="none" w:sz="0" w:space="0" w:color="auto"/>
            <w:right w:val="none" w:sz="0" w:space="0" w:color="auto"/>
          </w:divBdr>
        </w:div>
      </w:divsChild>
    </w:div>
    <w:div w:id="1169756112">
      <w:bodyDiv w:val="1"/>
      <w:marLeft w:val="0"/>
      <w:marRight w:val="0"/>
      <w:marTop w:val="0"/>
      <w:marBottom w:val="0"/>
      <w:divBdr>
        <w:top w:val="none" w:sz="0" w:space="0" w:color="auto"/>
        <w:left w:val="none" w:sz="0" w:space="0" w:color="auto"/>
        <w:bottom w:val="none" w:sz="0" w:space="0" w:color="auto"/>
        <w:right w:val="none" w:sz="0" w:space="0" w:color="auto"/>
      </w:divBdr>
      <w:divsChild>
        <w:div w:id="1236821643">
          <w:marLeft w:val="1267"/>
          <w:marRight w:val="0"/>
          <w:marTop w:val="100"/>
          <w:marBottom w:val="0"/>
          <w:divBdr>
            <w:top w:val="none" w:sz="0" w:space="0" w:color="auto"/>
            <w:left w:val="none" w:sz="0" w:space="0" w:color="auto"/>
            <w:bottom w:val="none" w:sz="0" w:space="0" w:color="auto"/>
            <w:right w:val="none" w:sz="0" w:space="0" w:color="auto"/>
          </w:divBdr>
        </w:div>
        <w:div w:id="2021008559">
          <w:marLeft w:val="1267"/>
          <w:marRight w:val="0"/>
          <w:marTop w:val="100"/>
          <w:marBottom w:val="0"/>
          <w:divBdr>
            <w:top w:val="none" w:sz="0" w:space="0" w:color="auto"/>
            <w:left w:val="none" w:sz="0" w:space="0" w:color="auto"/>
            <w:bottom w:val="none" w:sz="0" w:space="0" w:color="auto"/>
            <w:right w:val="none" w:sz="0" w:space="0" w:color="auto"/>
          </w:divBdr>
        </w:div>
        <w:div w:id="285507391">
          <w:marLeft w:val="1267"/>
          <w:marRight w:val="0"/>
          <w:marTop w:val="100"/>
          <w:marBottom w:val="0"/>
          <w:divBdr>
            <w:top w:val="none" w:sz="0" w:space="0" w:color="auto"/>
            <w:left w:val="none" w:sz="0" w:space="0" w:color="auto"/>
            <w:bottom w:val="none" w:sz="0" w:space="0" w:color="auto"/>
            <w:right w:val="none" w:sz="0" w:space="0" w:color="auto"/>
          </w:divBdr>
        </w:div>
      </w:divsChild>
    </w:div>
    <w:div w:id="1226598523">
      <w:bodyDiv w:val="1"/>
      <w:marLeft w:val="0"/>
      <w:marRight w:val="0"/>
      <w:marTop w:val="0"/>
      <w:marBottom w:val="0"/>
      <w:divBdr>
        <w:top w:val="none" w:sz="0" w:space="0" w:color="auto"/>
        <w:left w:val="none" w:sz="0" w:space="0" w:color="auto"/>
        <w:bottom w:val="none" w:sz="0" w:space="0" w:color="auto"/>
        <w:right w:val="none" w:sz="0" w:space="0" w:color="auto"/>
      </w:divBdr>
      <w:divsChild>
        <w:div w:id="1704208225">
          <w:marLeft w:val="1080"/>
          <w:marRight w:val="0"/>
          <w:marTop w:val="100"/>
          <w:marBottom w:val="0"/>
          <w:divBdr>
            <w:top w:val="none" w:sz="0" w:space="0" w:color="auto"/>
            <w:left w:val="none" w:sz="0" w:space="0" w:color="auto"/>
            <w:bottom w:val="none" w:sz="0" w:space="0" w:color="auto"/>
            <w:right w:val="none" w:sz="0" w:space="0" w:color="auto"/>
          </w:divBdr>
        </w:div>
        <w:div w:id="2133282811">
          <w:marLeft w:val="1080"/>
          <w:marRight w:val="0"/>
          <w:marTop w:val="100"/>
          <w:marBottom w:val="0"/>
          <w:divBdr>
            <w:top w:val="none" w:sz="0" w:space="0" w:color="auto"/>
            <w:left w:val="none" w:sz="0" w:space="0" w:color="auto"/>
            <w:bottom w:val="none" w:sz="0" w:space="0" w:color="auto"/>
            <w:right w:val="none" w:sz="0" w:space="0" w:color="auto"/>
          </w:divBdr>
        </w:div>
        <w:div w:id="1262452435">
          <w:marLeft w:val="1080"/>
          <w:marRight w:val="0"/>
          <w:marTop w:val="100"/>
          <w:marBottom w:val="0"/>
          <w:divBdr>
            <w:top w:val="none" w:sz="0" w:space="0" w:color="auto"/>
            <w:left w:val="none" w:sz="0" w:space="0" w:color="auto"/>
            <w:bottom w:val="none" w:sz="0" w:space="0" w:color="auto"/>
            <w:right w:val="none" w:sz="0" w:space="0" w:color="auto"/>
          </w:divBdr>
        </w:div>
        <w:div w:id="813183452">
          <w:marLeft w:val="1080"/>
          <w:marRight w:val="0"/>
          <w:marTop w:val="100"/>
          <w:marBottom w:val="0"/>
          <w:divBdr>
            <w:top w:val="none" w:sz="0" w:space="0" w:color="auto"/>
            <w:left w:val="none" w:sz="0" w:space="0" w:color="auto"/>
            <w:bottom w:val="none" w:sz="0" w:space="0" w:color="auto"/>
            <w:right w:val="none" w:sz="0" w:space="0" w:color="auto"/>
          </w:divBdr>
        </w:div>
      </w:divsChild>
    </w:div>
    <w:div w:id="1236040982">
      <w:bodyDiv w:val="1"/>
      <w:marLeft w:val="0"/>
      <w:marRight w:val="0"/>
      <w:marTop w:val="0"/>
      <w:marBottom w:val="0"/>
      <w:divBdr>
        <w:top w:val="none" w:sz="0" w:space="0" w:color="auto"/>
        <w:left w:val="none" w:sz="0" w:space="0" w:color="auto"/>
        <w:bottom w:val="none" w:sz="0" w:space="0" w:color="auto"/>
        <w:right w:val="none" w:sz="0" w:space="0" w:color="auto"/>
      </w:divBdr>
    </w:div>
    <w:div w:id="1276642264">
      <w:bodyDiv w:val="1"/>
      <w:marLeft w:val="0"/>
      <w:marRight w:val="0"/>
      <w:marTop w:val="0"/>
      <w:marBottom w:val="0"/>
      <w:divBdr>
        <w:top w:val="none" w:sz="0" w:space="0" w:color="auto"/>
        <w:left w:val="none" w:sz="0" w:space="0" w:color="auto"/>
        <w:bottom w:val="none" w:sz="0" w:space="0" w:color="auto"/>
        <w:right w:val="none" w:sz="0" w:space="0" w:color="auto"/>
      </w:divBdr>
      <w:divsChild>
        <w:div w:id="1267730628">
          <w:marLeft w:val="274"/>
          <w:marRight w:val="0"/>
          <w:marTop w:val="0"/>
          <w:marBottom w:val="0"/>
          <w:divBdr>
            <w:top w:val="none" w:sz="0" w:space="0" w:color="auto"/>
            <w:left w:val="none" w:sz="0" w:space="0" w:color="auto"/>
            <w:bottom w:val="none" w:sz="0" w:space="0" w:color="auto"/>
            <w:right w:val="none" w:sz="0" w:space="0" w:color="auto"/>
          </w:divBdr>
        </w:div>
      </w:divsChild>
    </w:div>
    <w:div w:id="1298610116">
      <w:bodyDiv w:val="1"/>
      <w:marLeft w:val="0"/>
      <w:marRight w:val="0"/>
      <w:marTop w:val="0"/>
      <w:marBottom w:val="0"/>
      <w:divBdr>
        <w:top w:val="none" w:sz="0" w:space="0" w:color="auto"/>
        <w:left w:val="none" w:sz="0" w:space="0" w:color="auto"/>
        <w:bottom w:val="none" w:sz="0" w:space="0" w:color="auto"/>
        <w:right w:val="none" w:sz="0" w:space="0" w:color="auto"/>
      </w:divBdr>
      <w:divsChild>
        <w:div w:id="976568056">
          <w:marLeft w:val="720"/>
          <w:marRight w:val="0"/>
          <w:marTop w:val="200"/>
          <w:marBottom w:val="0"/>
          <w:divBdr>
            <w:top w:val="none" w:sz="0" w:space="0" w:color="auto"/>
            <w:left w:val="none" w:sz="0" w:space="0" w:color="auto"/>
            <w:bottom w:val="none" w:sz="0" w:space="0" w:color="auto"/>
            <w:right w:val="none" w:sz="0" w:space="0" w:color="auto"/>
          </w:divBdr>
        </w:div>
      </w:divsChild>
    </w:div>
    <w:div w:id="1318651032">
      <w:bodyDiv w:val="1"/>
      <w:marLeft w:val="0"/>
      <w:marRight w:val="0"/>
      <w:marTop w:val="0"/>
      <w:marBottom w:val="0"/>
      <w:divBdr>
        <w:top w:val="none" w:sz="0" w:space="0" w:color="auto"/>
        <w:left w:val="none" w:sz="0" w:space="0" w:color="auto"/>
        <w:bottom w:val="none" w:sz="0" w:space="0" w:color="auto"/>
        <w:right w:val="none" w:sz="0" w:space="0" w:color="auto"/>
      </w:divBdr>
      <w:divsChild>
        <w:div w:id="4332333">
          <w:marLeft w:val="720"/>
          <w:marRight w:val="0"/>
          <w:marTop w:val="200"/>
          <w:marBottom w:val="0"/>
          <w:divBdr>
            <w:top w:val="none" w:sz="0" w:space="0" w:color="auto"/>
            <w:left w:val="none" w:sz="0" w:space="0" w:color="auto"/>
            <w:bottom w:val="none" w:sz="0" w:space="0" w:color="auto"/>
            <w:right w:val="none" w:sz="0" w:space="0" w:color="auto"/>
          </w:divBdr>
        </w:div>
        <w:div w:id="464278573">
          <w:marLeft w:val="720"/>
          <w:marRight w:val="0"/>
          <w:marTop w:val="200"/>
          <w:marBottom w:val="0"/>
          <w:divBdr>
            <w:top w:val="none" w:sz="0" w:space="0" w:color="auto"/>
            <w:left w:val="none" w:sz="0" w:space="0" w:color="auto"/>
            <w:bottom w:val="none" w:sz="0" w:space="0" w:color="auto"/>
            <w:right w:val="none" w:sz="0" w:space="0" w:color="auto"/>
          </w:divBdr>
        </w:div>
        <w:div w:id="132017528">
          <w:marLeft w:val="720"/>
          <w:marRight w:val="0"/>
          <w:marTop w:val="200"/>
          <w:marBottom w:val="0"/>
          <w:divBdr>
            <w:top w:val="none" w:sz="0" w:space="0" w:color="auto"/>
            <w:left w:val="none" w:sz="0" w:space="0" w:color="auto"/>
            <w:bottom w:val="none" w:sz="0" w:space="0" w:color="auto"/>
            <w:right w:val="none" w:sz="0" w:space="0" w:color="auto"/>
          </w:divBdr>
        </w:div>
      </w:divsChild>
    </w:div>
    <w:div w:id="1339770628">
      <w:bodyDiv w:val="1"/>
      <w:marLeft w:val="0"/>
      <w:marRight w:val="0"/>
      <w:marTop w:val="0"/>
      <w:marBottom w:val="0"/>
      <w:divBdr>
        <w:top w:val="none" w:sz="0" w:space="0" w:color="auto"/>
        <w:left w:val="none" w:sz="0" w:space="0" w:color="auto"/>
        <w:bottom w:val="none" w:sz="0" w:space="0" w:color="auto"/>
        <w:right w:val="none" w:sz="0" w:space="0" w:color="auto"/>
      </w:divBdr>
      <w:divsChild>
        <w:div w:id="2012946367">
          <w:marLeft w:val="547"/>
          <w:marRight w:val="0"/>
          <w:marTop w:val="200"/>
          <w:marBottom w:val="0"/>
          <w:divBdr>
            <w:top w:val="none" w:sz="0" w:space="0" w:color="auto"/>
            <w:left w:val="none" w:sz="0" w:space="0" w:color="auto"/>
            <w:bottom w:val="none" w:sz="0" w:space="0" w:color="auto"/>
            <w:right w:val="none" w:sz="0" w:space="0" w:color="auto"/>
          </w:divBdr>
        </w:div>
        <w:div w:id="1331564817">
          <w:marLeft w:val="547"/>
          <w:marRight w:val="0"/>
          <w:marTop w:val="200"/>
          <w:marBottom w:val="0"/>
          <w:divBdr>
            <w:top w:val="none" w:sz="0" w:space="0" w:color="auto"/>
            <w:left w:val="none" w:sz="0" w:space="0" w:color="auto"/>
            <w:bottom w:val="none" w:sz="0" w:space="0" w:color="auto"/>
            <w:right w:val="none" w:sz="0" w:space="0" w:color="auto"/>
          </w:divBdr>
        </w:div>
      </w:divsChild>
    </w:div>
    <w:div w:id="1343703862">
      <w:bodyDiv w:val="1"/>
      <w:marLeft w:val="0"/>
      <w:marRight w:val="0"/>
      <w:marTop w:val="0"/>
      <w:marBottom w:val="0"/>
      <w:divBdr>
        <w:top w:val="none" w:sz="0" w:space="0" w:color="auto"/>
        <w:left w:val="none" w:sz="0" w:space="0" w:color="auto"/>
        <w:bottom w:val="none" w:sz="0" w:space="0" w:color="auto"/>
        <w:right w:val="none" w:sz="0" w:space="0" w:color="auto"/>
      </w:divBdr>
    </w:div>
    <w:div w:id="1486048506">
      <w:bodyDiv w:val="1"/>
      <w:marLeft w:val="0"/>
      <w:marRight w:val="0"/>
      <w:marTop w:val="0"/>
      <w:marBottom w:val="0"/>
      <w:divBdr>
        <w:top w:val="none" w:sz="0" w:space="0" w:color="auto"/>
        <w:left w:val="none" w:sz="0" w:space="0" w:color="auto"/>
        <w:bottom w:val="none" w:sz="0" w:space="0" w:color="auto"/>
        <w:right w:val="none" w:sz="0" w:space="0" w:color="auto"/>
      </w:divBdr>
      <w:divsChild>
        <w:div w:id="1889146400">
          <w:marLeft w:val="720"/>
          <w:marRight w:val="0"/>
          <w:marTop w:val="200"/>
          <w:marBottom w:val="0"/>
          <w:divBdr>
            <w:top w:val="none" w:sz="0" w:space="0" w:color="auto"/>
            <w:left w:val="none" w:sz="0" w:space="0" w:color="auto"/>
            <w:bottom w:val="none" w:sz="0" w:space="0" w:color="auto"/>
            <w:right w:val="none" w:sz="0" w:space="0" w:color="auto"/>
          </w:divBdr>
        </w:div>
        <w:div w:id="588662468">
          <w:marLeft w:val="720"/>
          <w:marRight w:val="0"/>
          <w:marTop w:val="200"/>
          <w:marBottom w:val="0"/>
          <w:divBdr>
            <w:top w:val="none" w:sz="0" w:space="0" w:color="auto"/>
            <w:left w:val="none" w:sz="0" w:space="0" w:color="auto"/>
            <w:bottom w:val="none" w:sz="0" w:space="0" w:color="auto"/>
            <w:right w:val="none" w:sz="0" w:space="0" w:color="auto"/>
          </w:divBdr>
        </w:div>
      </w:divsChild>
    </w:div>
    <w:div w:id="1831746966">
      <w:bodyDiv w:val="1"/>
      <w:marLeft w:val="0"/>
      <w:marRight w:val="0"/>
      <w:marTop w:val="0"/>
      <w:marBottom w:val="0"/>
      <w:divBdr>
        <w:top w:val="none" w:sz="0" w:space="0" w:color="auto"/>
        <w:left w:val="none" w:sz="0" w:space="0" w:color="auto"/>
        <w:bottom w:val="none" w:sz="0" w:space="0" w:color="auto"/>
        <w:right w:val="none" w:sz="0" w:space="0" w:color="auto"/>
      </w:divBdr>
    </w:div>
    <w:div w:id="1867404465">
      <w:bodyDiv w:val="1"/>
      <w:marLeft w:val="0"/>
      <w:marRight w:val="0"/>
      <w:marTop w:val="0"/>
      <w:marBottom w:val="0"/>
      <w:divBdr>
        <w:top w:val="none" w:sz="0" w:space="0" w:color="auto"/>
        <w:left w:val="none" w:sz="0" w:space="0" w:color="auto"/>
        <w:bottom w:val="none" w:sz="0" w:space="0" w:color="auto"/>
        <w:right w:val="none" w:sz="0" w:space="0" w:color="auto"/>
      </w:divBdr>
      <w:divsChild>
        <w:div w:id="1598440490">
          <w:marLeft w:val="547"/>
          <w:marRight w:val="0"/>
          <w:marTop w:val="200"/>
          <w:marBottom w:val="0"/>
          <w:divBdr>
            <w:top w:val="none" w:sz="0" w:space="0" w:color="auto"/>
            <w:left w:val="none" w:sz="0" w:space="0" w:color="auto"/>
            <w:bottom w:val="none" w:sz="0" w:space="0" w:color="auto"/>
            <w:right w:val="none" w:sz="0" w:space="0" w:color="auto"/>
          </w:divBdr>
        </w:div>
        <w:div w:id="529683863">
          <w:marLeft w:val="547"/>
          <w:marRight w:val="0"/>
          <w:marTop w:val="200"/>
          <w:marBottom w:val="0"/>
          <w:divBdr>
            <w:top w:val="none" w:sz="0" w:space="0" w:color="auto"/>
            <w:left w:val="none" w:sz="0" w:space="0" w:color="auto"/>
            <w:bottom w:val="none" w:sz="0" w:space="0" w:color="auto"/>
            <w:right w:val="none" w:sz="0" w:space="0" w:color="auto"/>
          </w:divBdr>
        </w:div>
        <w:div w:id="482232729">
          <w:marLeft w:val="547"/>
          <w:marRight w:val="0"/>
          <w:marTop w:val="200"/>
          <w:marBottom w:val="0"/>
          <w:divBdr>
            <w:top w:val="none" w:sz="0" w:space="0" w:color="auto"/>
            <w:left w:val="none" w:sz="0" w:space="0" w:color="auto"/>
            <w:bottom w:val="none" w:sz="0" w:space="0" w:color="auto"/>
            <w:right w:val="none" w:sz="0" w:space="0" w:color="auto"/>
          </w:divBdr>
        </w:div>
        <w:div w:id="1776750332">
          <w:marLeft w:val="547"/>
          <w:marRight w:val="0"/>
          <w:marTop w:val="200"/>
          <w:marBottom w:val="0"/>
          <w:divBdr>
            <w:top w:val="none" w:sz="0" w:space="0" w:color="auto"/>
            <w:left w:val="none" w:sz="0" w:space="0" w:color="auto"/>
            <w:bottom w:val="none" w:sz="0" w:space="0" w:color="auto"/>
            <w:right w:val="none" w:sz="0" w:space="0" w:color="auto"/>
          </w:divBdr>
        </w:div>
        <w:div w:id="254094919">
          <w:marLeft w:val="1080"/>
          <w:marRight w:val="0"/>
          <w:marTop w:val="100"/>
          <w:marBottom w:val="0"/>
          <w:divBdr>
            <w:top w:val="none" w:sz="0" w:space="0" w:color="auto"/>
            <w:left w:val="none" w:sz="0" w:space="0" w:color="auto"/>
            <w:bottom w:val="none" w:sz="0" w:space="0" w:color="auto"/>
            <w:right w:val="none" w:sz="0" w:space="0" w:color="auto"/>
          </w:divBdr>
        </w:div>
        <w:div w:id="594942864">
          <w:marLeft w:val="1080"/>
          <w:marRight w:val="0"/>
          <w:marTop w:val="100"/>
          <w:marBottom w:val="0"/>
          <w:divBdr>
            <w:top w:val="none" w:sz="0" w:space="0" w:color="auto"/>
            <w:left w:val="none" w:sz="0" w:space="0" w:color="auto"/>
            <w:bottom w:val="none" w:sz="0" w:space="0" w:color="auto"/>
            <w:right w:val="none" w:sz="0" w:space="0" w:color="auto"/>
          </w:divBdr>
        </w:div>
        <w:div w:id="467283536">
          <w:marLeft w:val="1080"/>
          <w:marRight w:val="0"/>
          <w:marTop w:val="100"/>
          <w:marBottom w:val="0"/>
          <w:divBdr>
            <w:top w:val="none" w:sz="0" w:space="0" w:color="auto"/>
            <w:left w:val="none" w:sz="0" w:space="0" w:color="auto"/>
            <w:bottom w:val="none" w:sz="0" w:space="0" w:color="auto"/>
            <w:right w:val="none" w:sz="0" w:space="0" w:color="auto"/>
          </w:divBdr>
        </w:div>
        <w:div w:id="47414663">
          <w:marLeft w:val="547"/>
          <w:marRight w:val="0"/>
          <w:marTop w:val="200"/>
          <w:marBottom w:val="0"/>
          <w:divBdr>
            <w:top w:val="none" w:sz="0" w:space="0" w:color="auto"/>
            <w:left w:val="none" w:sz="0" w:space="0" w:color="auto"/>
            <w:bottom w:val="none" w:sz="0" w:space="0" w:color="auto"/>
            <w:right w:val="none" w:sz="0" w:space="0" w:color="auto"/>
          </w:divBdr>
        </w:div>
        <w:div w:id="786197544">
          <w:marLeft w:val="547"/>
          <w:marRight w:val="0"/>
          <w:marTop w:val="200"/>
          <w:marBottom w:val="0"/>
          <w:divBdr>
            <w:top w:val="none" w:sz="0" w:space="0" w:color="auto"/>
            <w:left w:val="none" w:sz="0" w:space="0" w:color="auto"/>
            <w:bottom w:val="none" w:sz="0" w:space="0" w:color="auto"/>
            <w:right w:val="none" w:sz="0" w:space="0" w:color="auto"/>
          </w:divBdr>
        </w:div>
      </w:divsChild>
    </w:div>
    <w:div w:id="1917780078">
      <w:bodyDiv w:val="1"/>
      <w:marLeft w:val="0"/>
      <w:marRight w:val="0"/>
      <w:marTop w:val="0"/>
      <w:marBottom w:val="0"/>
      <w:divBdr>
        <w:top w:val="none" w:sz="0" w:space="0" w:color="auto"/>
        <w:left w:val="none" w:sz="0" w:space="0" w:color="auto"/>
        <w:bottom w:val="none" w:sz="0" w:space="0" w:color="auto"/>
        <w:right w:val="none" w:sz="0" w:space="0" w:color="auto"/>
      </w:divBdr>
      <w:divsChild>
        <w:div w:id="1779989042">
          <w:marLeft w:val="446"/>
          <w:marRight w:val="0"/>
          <w:marTop w:val="0"/>
          <w:marBottom w:val="0"/>
          <w:divBdr>
            <w:top w:val="none" w:sz="0" w:space="0" w:color="auto"/>
            <w:left w:val="none" w:sz="0" w:space="0" w:color="auto"/>
            <w:bottom w:val="none" w:sz="0" w:space="0" w:color="auto"/>
            <w:right w:val="none" w:sz="0" w:space="0" w:color="auto"/>
          </w:divBdr>
        </w:div>
        <w:div w:id="1337921450">
          <w:marLeft w:val="446"/>
          <w:marRight w:val="0"/>
          <w:marTop w:val="0"/>
          <w:marBottom w:val="0"/>
          <w:divBdr>
            <w:top w:val="none" w:sz="0" w:space="0" w:color="auto"/>
            <w:left w:val="none" w:sz="0" w:space="0" w:color="auto"/>
            <w:bottom w:val="none" w:sz="0" w:space="0" w:color="auto"/>
            <w:right w:val="none" w:sz="0" w:space="0" w:color="auto"/>
          </w:divBdr>
        </w:div>
        <w:div w:id="1523006779">
          <w:marLeft w:val="720"/>
          <w:marRight w:val="0"/>
          <w:marTop w:val="0"/>
          <w:marBottom w:val="0"/>
          <w:divBdr>
            <w:top w:val="none" w:sz="0" w:space="0" w:color="auto"/>
            <w:left w:val="none" w:sz="0" w:space="0" w:color="auto"/>
            <w:bottom w:val="none" w:sz="0" w:space="0" w:color="auto"/>
            <w:right w:val="none" w:sz="0" w:space="0" w:color="auto"/>
          </w:divBdr>
        </w:div>
        <w:div w:id="1935626368">
          <w:marLeft w:val="720"/>
          <w:marRight w:val="0"/>
          <w:marTop w:val="0"/>
          <w:marBottom w:val="0"/>
          <w:divBdr>
            <w:top w:val="none" w:sz="0" w:space="0" w:color="auto"/>
            <w:left w:val="none" w:sz="0" w:space="0" w:color="auto"/>
            <w:bottom w:val="none" w:sz="0" w:space="0" w:color="auto"/>
            <w:right w:val="none" w:sz="0" w:space="0" w:color="auto"/>
          </w:divBdr>
        </w:div>
        <w:div w:id="1759864655">
          <w:marLeft w:val="720"/>
          <w:marRight w:val="0"/>
          <w:marTop w:val="0"/>
          <w:marBottom w:val="0"/>
          <w:divBdr>
            <w:top w:val="none" w:sz="0" w:space="0" w:color="auto"/>
            <w:left w:val="none" w:sz="0" w:space="0" w:color="auto"/>
            <w:bottom w:val="none" w:sz="0" w:space="0" w:color="auto"/>
            <w:right w:val="none" w:sz="0" w:space="0" w:color="auto"/>
          </w:divBdr>
        </w:div>
      </w:divsChild>
    </w:div>
    <w:div w:id="1996298438">
      <w:bodyDiv w:val="1"/>
      <w:marLeft w:val="0"/>
      <w:marRight w:val="0"/>
      <w:marTop w:val="0"/>
      <w:marBottom w:val="0"/>
      <w:divBdr>
        <w:top w:val="none" w:sz="0" w:space="0" w:color="auto"/>
        <w:left w:val="none" w:sz="0" w:space="0" w:color="auto"/>
        <w:bottom w:val="none" w:sz="0" w:space="0" w:color="auto"/>
        <w:right w:val="none" w:sz="0" w:space="0" w:color="auto"/>
      </w:divBdr>
      <w:divsChild>
        <w:div w:id="1363945705">
          <w:marLeft w:val="720"/>
          <w:marRight w:val="0"/>
          <w:marTop w:val="200"/>
          <w:marBottom w:val="0"/>
          <w:divBdr>
            <w:top w:val="none" w:sz="0" w:space="0" w:color="auto"/>
            <w:left w:val="none" w:sz="0" w:space="0" w:color="auto"/>
            <w:bottom w:val="none" w:sz="0" w:space="0" w:color="auto"/>
            <w:right w:val="none" w:sz="0" w:space="0" w:color="auto"/>
          </w:divBdr>
        </w:div>
      </w:divsChild>
    </w:div>
    <w:div w:id="200848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B14CA-A710-45AE-9E4C-589F4E1D0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2015</Words>
  <Characters>11084</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Cuppen</dc:creator>
  <cp:keywords/>
  <dc:description/>
  <cp:lastModifiedBy>Casper Cuppen</cp:lastModifiedBy>
  <cp:revision>3</cp:revision>
  <dcterms:created xsi:type="dcterms:W3CDTF">2019-10-01T18:50:00Z</dcterms:created>
  <dcterms:modified xsi:type="dcterms:W3CDTF">2019-10-01T19:05:00Z</dcterms:modified>
</cp:coreProperties>
</file>